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9BB9B" w14:textId="77777777" w:rsidR="001D1268" w:rsidRDefault="001D1268"/>
    <w:p w14:paraId="14EE5D39" w14:textId="77777777" w:rsidR="00386922" w:rsidRDefault="00386922" w:rsidP="00386922"/>
    <w:p w14:paraId="177B03D0" w14:textId="77777777" w:rsidR="00386922" w:rsidRDefault="00386922" w:rsidP="00386922"/>
    <w:p w14:paraId="7B16D6C7" w14:textId="77777777" w:rsidR="00386922" w:rsidRDefault="00386922" w:rsidP="00386922"/>
    <w:p w14:paraId="59D5D0C1" w14:textId="77777777" w:rsidR="00386922" w:rsidRDefault="00386922" w:rsidP="00386922"/>
    <w:p w14:paraId="363A8E79" w14:textId="77777777" w:rsidR="00386922" w:rsidRDefault="00386922" w:rsidP="00386922"/>
    <w:p w14:paraId="7F788D4C" w14:textId="77777777" w:rsidR="00386922" w:rsidRDefault="00386922" w:rsidP="00386922"/>
    <w:p w14:paraId="4ED1988A" w14:textId="77777777" w:rsidR="00386922" w:rsidRDefault="00386922" w:rsidP="00386922"/>
    <w:p w14:paraId="654E0D90" w14:textId="3F2B4C31" w:rsidR="00386922" w:rsidRDefault="00386922" w:rsidP="00386922">
      <w:r>
        <w:rPr>
          <w:noProof/>
          <w:lang w:val="en-US" w:eastAsia="en-US"/>
        </w:rPr>
        <mc:AlternateContent>
          <mc:Choice Requires="wps">
            <w:drawing>
              <wp:anchor distT="0" distB="0" distL="114300" distR="114300" simplePos="0" relativeHeight="251660288" behindDoc="0" locked="0" layoutInCell="1" allowOverlap="1" wp14:anchorId="2AFB6266" wp14:editId="43CD89C6">
                <wp:simplePos x="0" y="0"/>
                <wp:positionH relativeFrom="column">
                  <wp:posOffset>13335</wp:posOffset>
                </wp:positionH>
                <wp:positionV relativeFrom="paragraph">
                  <wp:posOffset>121920</wp:posOffset>
                </wp:positionV>
                <wp:extent cx="548640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862A2"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6pt" to="433.05pt,9.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"/>
            </w:pict>
          </mc:Fallback>
        </mc:AlternateContent>
      </w:r>
    </w:p>
    <w:p w14:paraId="7E6B46B1" w14:textId="24317A25" w:rsidR="00386922" w:rsidRPr="00CF75F0" w:rsidRDefault="00045FBE" w:rsidP="00386922">
      <w:pPr>
        <w:pStyle w:val="Heading1"/>
        <w:jc w:val="left"/>
        <w:rPr>
          <w:sz w:val="44"/>
          <w:szCs w:val="44"/>
        </w:rPr>
      </w:pPr>
      <w:r>
        <w:rPr>
          <w:sz w:val="44"/>
          <w:szCs w:val="44"/>
        </w:rPr>
        <w:t>A Semi-Theoretical Explanation of the Analytic Hierarchy Process (AHP)</w:t>
      </w:r>
      <w:r w:rsidR="00386922">
        <w:rPr>
          <w:sz w:val="44"/>
          <w:szCs w:val="44"/>
        </w:rPr>
        <w:t xml:space="preserve"> </w:t>
      </w:r>
    </w:p>
    <w:p w14:paraId="7483FE64" w14:textId="62978319" w:rsidR="00386922" w:rsidRDefault="00386922" w:rsidP="00386922">
      <w:pPr>
        <w:rPr>
          <w:b/>
          <w:sz w:val="32"/>
        </w:rPr>
      </w:pPr>
      <w:r>
        <w:rPr>
          <w:noProof/>
          <w:lang w:val="en-US" w:eastAsia="en-US"/>
        </w:rPr>
        <mc:AlternateContent>
          <mc:Choice Requires="wps">
            <w:drawing>
              <wp:anchor distT="0" distB="0" distL="114300" distR="114300" simplePos="0" relativeHeight="251661312" behindDoc="0" locked="0" layoutInCell="1" allowOverlap="1" wp14:anchorId="08FAB495" wp14:editId="50081EEE">
                <wp:simplePos x="0" y="0"/>
                <wp:positionH relativeFrom="column">
                  <wp:posOffset>13335</wp:posOffset>
                </wp:positionH>
                <wp:positionV relativeFrom="paragraph">
                  <wp:posOffset>50800</wp:posOffset>
                </wp:positionV>
                <wp:extent cx="54864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7CDE0"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4pt" to="433.05pt,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"/>
            </w:pict>
          </mc:Fallback>
        </mc:AlternateContent>
      </w:r>
    </w:p>
    <w:p w14:paraId="06C3398B" w14:textId="77777777" w:rsidR="00386922" w:rsidRDefault="00386922" w:rsidP="00386922">
      <w:pPr>
        <w:pStyle w:val="Heading2"/>
        <w:jc w:val="left"/>
      </w:pPr>
    </w:p>
    <w:p w14:paraId="0A833CAD" w14:textId="77777777" w:rsidR="00386922" w:rsidRDefault="00386922" w:rsidP="00386922">
      <w:pPr>
        <w:pStyle w:val="Heading2"/>
        <w:jc w:val="left"/>
      </w:pPr>
    </w:p>
    <w:p w14:paraId="67BB6EA5" w14:textId="77777777" w:rsidR="00386922" w:rsidRDefault="00386922" w:rsidP="00386922">
      <w:pPr>
        <w:pStyle w:val="Heading3"/>
      </w:pPr>
    </w:p>
    <w:p w14:paraId="1C9099D1" w14:textId="7218953E" w:rsidR="00386922" w:rsidRDefault="00045FBE" w:rsidP="00386922">
      <w:pPr>
        <w:pStyle w:val="Heading2"/>
        <w:jc w:val="left"/>
      </w:pPr>
      <w:r>
        <w:t>Technical Paper 007/</w:t>
      </w:r>
      <w:proofErr w:type="spellStart"/>
      <w:r>
        <w:t>sb</w:t>
      </w:r>
      <w:proofErr w:type="spellEnd"/>
    </w:p>
    <w:p w14:paraId="3FA9CFF8" w14:textId="77777777" w:rsidR="00386922" w:rsidRDefault="00386922" w:rsidP="00386922">
      <w:pPr>
        <w:pStyle w:val="Heading3"/>
      </w:pPr>
    </w:p>
    <w:p w14:paraId="709C20AD" w14:textId="77777777" w:rsidR="00386922" w:rsidRDefault="00386922" w:rsidP="00386922">
      <w:pPr>
        <w:pStyle w:val="Heading3"/>
      </w:pPr>
    </w:p>
    <w:p w14:paraId="309E86E8" w14:textId="2355A0BE" w:rsidR="00386922" w:rsidRDefault="00045FBE" w:rsidP="00386922">
      <w:pPr>
        <w:pStyle w:val="Heading3"/>
      </w:pPr>
      <w:r>
        <w:t xml:space="preserve">Dr </w:t>
      </w:r>
      <w:r w:rsidR="00386922">
        <w:t xml:space="preserve">Stuart Burge </w:t>
      </w:r>
    </w:p>
    <w:p w14:paraId="4CAA4813" w14:textId="77777777" w:rsidR="00386922" w:rsidRDefault="00386922" w:rsidP="00386922"/>
    <w:p w14:paraId="3B9BD9EB" w14:textId="77777777" w:rsidR="00386922" w:rsidRDefault="00386922" w:rsidP="00386922">
      <w:pPr>
        <w:pStyle w:val="Heading3"/>
      </w:pPr>
    </w:p>
    <w:p w14:paraId="6503DE1E" w14:textId="77777777" w:rsidR="00386922" w:rsidRDefault="00386922" w:rsidP="00386922"/>
    <w:p w14:paraId="270456EB" w14:textId="77777777" w:rsidR="00045FBE" w:rsidRDefault="00045FBE" w:rsidP="00045FBE">
      <w:pPr>
        <w:pBdr>
          <w:top w:val="single" w:sz="4" w:space="1" w:color="auto"/>
          <w:left w:val="single" w:sz="4" w:space="4" w:color="auto"/>
          <w:bottom w:val="single" w:sz="4" w:space="1" w:color="auto"/>
          <w:right w:val="single" w:sz="4" w:space="4" w:color="auto"/>
        </w:pBdr>
      </w:pPr>
    </w:p>
    <w:p w14:paraId="6C872A31" w14:textId="4CF64649" w:rsidR="00045FBE" w:rsidRPr="00045FBE" w:rsidRDefault="00045FBE" w:rsidP="00045FBE">
      <w:pPr>
        <w:pBdr>
          <w:top w:val="single" w:sz="4" w:space="1" w:color="auto"/>
          <w:left w:val="single" w:sz="4" w:space="4" w:color="auto"/>
          <w:bottom w:val="single" w:sz="4" w:space="1" w:color="auto"/>
          <w:right w:val="single" w:sz="4" w:space="4" w:color="auto"/>
        </w:pBdr>
        <w:rPr>
          <w:b/>
        </w:rPr>
      </w:pPr>
      <w:r w:rsidRPr="00045FBE">
        <w:rPr>
          <w:b/>
        </w:rPr>
        <w:t>Abstract:</w:t>
      </w:r>
    </w:p>
    <w:p w14:paraId="186A9C2E" w14:textId="77777777" w:rsidR="00045FBE" w:rsidRDefault="00045FBE" w:rsidP="00045FBE">
      <w:pPr>
        <w:pBdr>
          <w:top w:val="single" w:sz="4" w:space="1" w:color="auto"/>
          <w:left w:val="single" w:sz="4" w:space="4" w:color="auto"/>
          <w:bottom w:val="single" w:sz="4" w:space="1" w:color="auto"/>
          <w:right w:val="single" w:sz="4" w:space="4" w:color="auto"/>
        </w:pBdr>
      </w:pPr>
    </w:p>
    <w:p w14:paraId="4A96EFAF" w14:textId="1472D041" w:rsidR="00045FBE" w:rsidRDefault="00045FBE" w:rsidP="00045FBE">
      <w:pPr>
        <w:pBdr>
          <w:top w:val="single" w:sz="4" w:space="1" w:color="auto"/>
          <w:left w:val="single" w:sz="4" w:space="4" w:color="auto"/>
          <w:bottom w:val="single" w:sz="4" w:space="1" w:color="auto"/>
          <w:right w:val="single" w:sz="4" w:space="4" w:color="auto"/>
        </w:pBdr>
      </w:pPr>
      <w:r>
        <w:t>This paper presents a semi-theoretical explanation aimed at read</w:t>
      </w:r>
      <w:r w:rsidR="004E6771">
        <w:t>er</w:t>
      </w:r>
      <w:r>
        <w:t>s who wish to know more about the tool and its underlying mathematical basis. It is not complete in that it does not contain a complete set of formal proofs.</w:t>
      </w:r>
    </w:p>
    <w:p w14:paraId="175FA7CD" w14:textId="77777777" w:rsidR="00045FBE" w:rsidRDefault="00045FBE" w:rsidP="00045FBE">
      <w:pPr>
        <w:pBdr>
          <w:top w:val="single" w:sz="4" w:space="1" w:color="auto"/>
          <w:left w:val="single" w:sz="4" w:space="4" w:color="auto"/>
          <w:bottom w:val="single" w:sz="4" w:space="1" w:color="auto"/>
          <w:right w:val="single" w:sz="4" w:space="4" w:color="auto"/>
        </w:pBdr>
      </w:pPr>
    </w:p>
    <w:p w14:paraId="34FC8ECF" w14:textId="77777777" w:rsidR="00045FBE" w:rsidRDefault="00045FBE" w:rsidP="00045FBE">
      <w:pPr>
        <w:pBdr>
          <w:top w:val="single" w:sz="4" w:space="1" w:color="auto"/>
          <w:left w:val="single" w:sz="4" w:space="4" w:color="auto"/>
          <w:bottom w:val="single" w:sz="4" w:space="1" w:color="auto"/>
          <w:right w:val="single" w:sz="4" w:space="4" w:color="auto"/>
        </w:pBdr>
      </w:pPr>
      <w:r>
        <w:t>The paper discusses the differences between relative and absolute judgements and how AHP provides a framework for complex decisions to be made using absolute judgements allowing for the checking of consistency.</w:t>
      </w:r>
    </w:p>
    <w:p w14:paraId="7D56BC85" w14:textId="77777777" w:rsidR="00045FBE" w:rsidRDefault="00045FBE" w:rsidP="00045FBE">
      <w:pPr>
        <w:pBdr>
          <w:top w:val="single" w:sz="4" w:space="1" w:color="auto"/>
          <w:left w:val="single" w:sz="4" w:space="4" w:color="auto"/>
          <w:bottom w:val="single" w:sz="4" w:space="1" w:color="auto"/>
          <w:right w:val="single" w:sz="4" w:space="4" w:color="auto"/>
        </w:pBdr>
      </w:pPr>
    </w:p>
    <w:p w14:paraId="1EF3337E" w14:textId="389EE9AB" w:rsidR="00045FBE" w:rsidRDefault="00045FBE" w:rsidP="00045FBE">
      <w:pPr>
        <w:pBdr>
          <w:top w:val="single" w:sz="4" w:space="1" w:color="auto"/>
          <w:left w:val="single" w:sz="4" w:space="4" w:color="auto"/>
          <w:bottom w:val="single" w:sz="4" w:space="1" w:color="auto"/>
          <w:right w:val="single" w:sz="4" w:space="4" w:color="auto"/>
        </w:pBdr>
      </w:pPr>
      <w:r>
        <w:t xml:space="preserve">The paper introduces the eigenvalue problem that lies at the mathematical heart of the process and how consistency ratios can be determined as a measure of decision quality. </w:t>
      </w:r>
    </w:p>
    <w:p w14:paraId="43772481" w14:textId="77777777" w:rsidR="00045FBE" w:rsidRDefault="00045FBE" w:rsidP="00045FBE">
      <w:pPr>
        <w:pBdr>
          <w:top w:val="single" w:sz="4" w:space="1" w:color="auto"/>
          <w:left w:val="single" w:sz="4" w:space="4" w:color="auto"/>
          <w:bottom w:val="single" w:sz="4" w:space="1" w:color="auto"/>
          <w:right w:val="single" w:sz="4" w:space="4" w:color="auto"/>
        </w:pBdr>
      </w:pPr>
    </w:p>
    <w:p w14:paraId="64179315" w14:textId="77777777" w:rsidR="00A8053F" w:rsidRDefault="00A8053F" w:rsidP="00A8053F">
      <w:pPr>
        <w:pStyle w:val="Heading3"/>
      </w:pPr>
    </w:p>
    <w:p w14:paraId="777269D6" w14:textId="77777777" w:rsidR="00A8053F" w:rsidRDefault="00A8053F" w:rsidP="00A8053F"/>
    <w:p w14:paraId="7B533571" w14:textId="77777777" w:rsidR="00A8053F" w:rsidRDefault="00A8053F" w:rsidP="00A8053F"/>
    <w:p w14:paraId="4236363F" w14:textId="77777777" w:rsidR="00A8053F" w:rsidRDefault="00A8053F" w:rsidP="00A8053F"/>
    <w:p w14:paraId="34CBF504" w14:textId="77777777" w:rsidR="00A8053F" w:rsidRDefault="00A8053F" w:rsidP="00A8053F"/>
    <w:p w14:paraId="0F836409" w14:textId="77777777" w:rsidR="00A8053F" w:rsidRDefault="00A8053F" w:rsidP="00A8053F"/>
    <w:p w14:paraId="3EA16EFB" w14:textId="77777777" w:rsidR="00A8053F" w:rsidRDefault="00A8053F" w:rsidP="00A8053F"/>
    <w:p w14:paraId="522B787C" w14:textId="77777777" w:rsidR="00A8053F" w:rsidRDefault="00A8053F"/>
    <w:p w14:paraId="01AE5273" w14:textId="77777777" w:rsidR="00045FBE" w:rsidRDefault="00045FBE" w:rsidP="00386922">
      <w:pPr>
        <w:rPr>
          <w:b/>
        </w:rPr>
      </w:pPr>
    </w:p>
    <w:p w14:paraId="2F582008" w14:textId="1699DE28" w:rsidR="00386922" w:rsidRDefault="00386922" w:rsidP="00045FBE">
      <w:pPr>
        <w:pStyle w:val="ListParagraph"/>
        <w:numPr>
          <w:ilvl w:val="0"/>
          <w:numId w:val="5"/>
        </w:numPr>
        <w:rPr>
          <w:b/>
        </w:rPr>
      </w:pPr>
      <w:r w:rsidRPr="00045FBE">
        <w:rPr>
          <w:b/>
        </w:rPr>
        <w:lastRenderedPageBreak/>
        <w:t>Introduction and Background</w:t>
      </w:r>
    </w:p>
    <w:p w14:paraId="376352E2" w14:textId="77777777" w:rsidR="00045FBE" w:rsidRPr="00045FBE" w:rsidRDefault="00045FBE" w:rsidP="00045FBE">
      <w:pPr>
        <w:pStyle w:val="ListParagraph"/>
        <w:ind w:left="400"/>
        <w:rPr>
          <w:b/>
        </w:rPr>
      </w:pPr>
    </w:p>
    <w:p w14:paraId="6D9E7C80" w14:textId="435B2B17" w:rsidR="00045FBE" w:rsidRDefault="00045FBE" w:rsidP="00045FBE">
      <w:r>
        <w:t>The Analytic Hierarchy Process AHP is actually a fascinating piece of work that ties together several aspects pertinent to Systems Engineering. These are:</w:t>
      </w:r>
    </w:p>
    <w:p w14:paraId="741B3BAC" w14:textId="77777777" w:rsidR="00045FBE" w:rsidRDefault="00045FBE" w:rsidP="00045FBE"/>
    <w:p w14:paraId="53CD3B61" w14:textId="2E6657D8" w:rsidR="00045FBE" w:rsidRDefault="00045FBE" w:rsidP="00045FBE">
      <w:pPr>
        <w:pStyle w:val="ListParagraph"/>
        <w:numPr>
          <w:ilvl w:val="0"/>
          <w:numId w:val="6"/>
        </w:numPr>
        <w:contextualSpacing/>
      </w:pPr>
      <w:r>
        <w:t xml:space="preserve">Managing complexity: here George Miller’s human processing limitation of 7 </w:t>
      </w:r>
      <w:r w:rsidRPr="00D74B6F">
        <w:rPr>
          <w:rFonts w:ascii="ＭＳ ゴシック" w:eastAsia="ＭＳ ゴシック"/>
          <w:color w:val="000000"/>
        </w:rPr>
        <w:t>±</w:t>
      </w:r>
      <w:r>
        <w:t xml:space="preserve"> 2 often used to manage complexity</w:t>
      </w:r>
    </w:p>
    <w:p w14:paraId="036BE8DC" w14:textId="77777777" w:rsidR="00045FBE" w:rsidRDefault="00045FBE" w:rsidP="00045FBE">
      <w:pPr>
        <w:pStyle w:val="ListParagraph"/>
        <w:numPr>
          <w:ilvl w:val="0"/>
          <w:numId w:val="6"/>
        </w:numPr>
        <w:contextualSpacing/>
      </w:pPr>
      <w:r>
        <w:t>Managing risk: Systems Engineering can be considered to be a set of decisions that have various degrees of uncertainty that is related to the time line of a project/programme</w:t>
      </w:r>
    </w:p>
    <w:p w14:paraId="5DD0F39F" w14:textId="77777777" w:rsidR="00045FBE" w:rsidRDefault="00045FBE" w:rsidP="00045FBE"/>
    <w:p w14:paraId="341F0157" w14:textId="15F8548C" w:rsidR="00045FBE" w:rsidRDefault="00045FBE" w:rsidP="00045FBE">
      <w:r>
        <w:t>The AHP provides a theoretical underpinning for both aspects. This short paper aims to bridge the gaps between pure mathematical descriptions of AHP and the “just do this” process based descriptions.</w:t>
      </w:r>
    </w:p>
    <w:p w14:paraId="57090022" w14:textId="77777777" w:rsidR="004E6771" w:rsidRDefault="004E6771" w:rsidP="00045FBE"/>
    <w:p w14:paraId="0F56FDBC" w14:textId="1C6C8C65" w:rsidR="004E6771" w:rsidRDefault="004E6771" w:rsidP="00045FBE">
      <w:r>
        <w:t xml:space="preserve">Section 2.0 explores humans and judgments and how through framing the decision questions, absolute judgments can be made to form a pairwise decision matrix. The structure and solution of are described in section 3, together with the formulation of consistency ratios. </w:t>
      </w:r>
    </w:p>
    <w:p w14:paraId="248333A2" w14:textId="77777777" w:rsidR="00045FBE" w:rsidRDefault="00045FBE" w:rsidP="00045FBE"/>
    <w:p w14:paraId="58609D33" w14:textId="72D03D46" w:rsidR="00045FBE" w:rsidRPr="00045FBE" w:rsidRDefault="00045FBE" w:rsidP="00045FBE">
      <w:pPr>
        <w:outlineLvl w:val="0"/>
        <w:rPr>
          <w:b/>
        </w:rPr>
      </w:pPr>
      <w:r w:rsidRPr="00045FBE">
        <w:rPr>
          <w:b/>
        </w:rPr>
        <w:t>2.0 Judgements</w:t>
      </w:r>
    </w:p>
    <w:p w14:paraId="0D7B9515" w14:textId="77777777" w:rsidR="00045FBE" w:rsidRDefault="00045FBE" w:rsidP="00045FBE"/>
    <w:p w14:paraId="5912FB27" w14:textId="77777777" w:rsidR="00045FBE" w:rsidRDefault="00045FBE" w:rsidP="00045FBE">
      <w:r>
        <w:t>To start this semi theoretical explanation of AHP I want to talk about human judgements. Our ability to make, or perhaps not make, a judgement is central to the AHP.</w:t>
      </w:r>
    </w:p>
    <w:p w14:paraId="4839EDAB" w14:textId="77777777" w:rsidR="00045FBE" w:rsidRDefault="00045FBE" w:rsidP="00045FBE"/>
    <w:p w14:paraId="715FA58A" w14:textId="77777777" w:rsidR="00045FBE" w:rsidRDefault="00045FBE" w:rsidP="00045FBE">
      <w:pPr>
        <w:rPr>
          <w:lang w:val="en-US"/>
        </w:rPr>
      </w:pPr>
      <w:r>
        <w:t>A judgement is t</w:t>
      </w:r>
      <w:r>
        <w:rPr>
          <w:lang w:val="en-US"/>
        </w:rPr>
        <w:t>h</w:t>
      </w:r>
      <w:r w:rsidRPr="00463C36">
        <w:rPr>
          <w:lang w:val="en-US"/>
        </w:rPr>
        <w:t>e ability to make considered decisions or come to sensible conclusions</w:t>
      </w:r>
      <w:r>
        <w:rPr>
          <w:lang w:val="en-US"/>
        </w:rPr>
        <w:t xml:space="preserve"> that can take several forms:</w:t>
      </w:r>
    </w:p>
    <w:p w14:paraId="7D5E98F6" w14:textId="77777777" w:rsidR="00045FBE" w:rsidRPr="00463C36" w:rsidRDefault="00045FBE" w:rsidP="00045FBE"/>
    <w:p w14:paraId="311F230F" w14:textId="77777777" w:rsidR="00045FBE" w:rsidRPr="00463C36" w:rsidRDefault="00045FBE" w:rsidP="00045FBE">
      <w:pPr>
        <w:pStyle w:val="ListParagraph"/>
        <w:numPr>
          <w:ilvl w:val="0"/>
          <w:numId w:val="8"/>
        </w:numPr>
        <w:contextualSpacing/>
        <w:rPr>
          <w:i/>
          <w:lang w:val="en-US"/>
        </w:rPr>
      </w:pPr>
      <w:r w:rsidRPr="00C91620">
        <w:rPr>
          <w:lang w:val="en-US"/>
        </w:rPr>
        <w:t>T</w:t>
      </w:r>
      <w:r>
        <w:rPr>
          <w:lang w:val="en-US"/>
        </w:rPr>
        <w:t>h</w:t>
      </w:r>
      <w:r w:rsidRPr="00C91620">
        <w:rPr>
          <w:lang w:val="en-US"/>
        </w:rPr>
        <w:t>e mental ability to perceive and distinguis</w:t>
      </w:r>
      <w:r>
        <w:rPr>
          <w:lang w:val="en-US"/>
        </w:rPr>
        <w:t>h</w:t>
      </w:r>
      <w:r w:rsidRPr="00C91620">
        <w:rPr>
          <w:lang w:val="en-US"/>
        </w:rPr>
        <w:t xml:space="preserve"> relations</w:t>
      </w:r>
      <w:r>
        <w:rPr>
          <w:lang w:val="en-US"/>
        </w:rPr>
        <w:t>h</w:t>
      </w:r>
      <w:r w:rsidRPr="00C91620">
        <w:rPr>
          <w:lang w:val="en-US"/>
        </w:rPr>
        <w:t>ips</w:t>
      </w:r>
      <w:r>
        <w:rPr>
          <w:i/>
          <w:lang w:val="en-US"/>
        </w:rPr>
        <w:t xml:space="preserve">. For example; </w:t>
      </w:r>
      <w:r w:rsidRPr="00463C36">
        <w:rPr>
          <w:i/>
          <w:lang w:val="en-US"/>
        </w:rPr>
        <w:t>tiredness</w:t>
      </w:r>
      <w:r>
        <w:rPr>
          <w:i/>
          <w:iCs/>
          <w:lang w:val="en-US"/>
        </w:rPr>
        <w:t xml:space="preserve"> may affect a driver’s judgment of speed</w:t>
      </w:r>
    </w:p>
    <w:p w14:paraId="1290BC83" w14:textId="77777777" w:rsidR="00045FBE" w:rsidRPr="00463C36" w:rsidRDefault="00045FBE" w:rsidP="00045FBE">
      <w:pPr>
        <w:pStyle w:val="ListParagraph"/>
        <w:numPr>
          <w:ilvl w:val="0"/>
          <w:numId w:val="8"/>
        </w:numPr>
        <w:contextualSpacing/>
        <w:rPr>
          <w:i/>
          <w:lang w:val="en-US"/>
        </w:rPr>
      </w:pPr>
      <w:r w:rsidRPr="00C91620">
        <w:rPr>
          <w:lang w:val="en-US"/>
        </w:rPr>
        <w:t>T</w:t>
      </w:r>
      <w:r>
        <w:rPr>
          <w:lang w:val="en-US"/>
        </w:rPr>
        <w:t>h</w:t>
      </w:r>
      <w:r w:rsidRPr="00C91620">
        <w:rPr>
          <w:lang w:val="en-US"/>
        </w:rPr>
        <w:t>e ability to form an opinion by distinguis</w:t>
      </w:r>
      <w:r>
        <w:rPr>
          <w:lang w:val="en-US"/>
        </w:rPr>
        <w:t>h</w:t>
      </w:r>
      <w:r w:rsidRPr="00C91620">
        <w:rPr>
          <w:lang w:val="en-US"/>
        </w:rPr>
        <w:t>ing and evaluating</w:t>
      </w:r>
      <w:r>
        <w:rPr>
          <w:i/>
          <w:lang w:val="en-US"/>
        </w:rPr>
        <w:t>. For example; he felt that this gig was better than the band’s last one at this venue because the sound quality was superior</w:t>
      </w:r>
    </w:p>
    <w:p w14:paraId="559C9AB2" w14:textId="77777777" w:rsidR="00045FBE" w:rsidRPr="00C91620" w:rsidRDefault="00045FBE" w:rsidP="00045FBE">
      <w:pPr>
        <w:pStyle w:val="ListParagraph"/>
        <w:numPr>
          <w:ilvl w:val="0"/>
          <w:numId w:val="8"/>
        </w:numPr>
        <w:contextualSpacing/>
        <w:rPr>
          <w:lang w:val="en-US"/>
        </w:rPr>
      </w:pPr>
      <w:r w:rsidRPr="00C91620">
        <w:rPr>
          <w:lang w:val="en-US"/>
        </w:rPr>
        <w:t>T</w:t>
      </w:r>
      <w:r>
        <w:rPr>
          <w:lang w:val="en-US"/>
        </w:rPr>
        <w:t>h</w:t>
      </w:r>
      <w:r w:rsidRPr="00C91620">
        <w:rPr>
          <w:lang w:val="en-US"/>
        </w:rPr>
        <w:t>e capacity to assess situations or circumstan</w:t>
      </w:r>
      <w:r>
        <w:rPr>
          <w:lang w:val="en-US"/>
        </w:rPr>
        <w:t xml:space="preserve">ces and draw sound conclusions. </w:t>
      </w:r>
      <w:r>
        <w:rPr>
          <w:i/>
          <w:lang w:val="en-US"/>
        </w:rPr>
        <w:t>For example; given the time of day, and the distance we have walked, I propose a taxi home would be sensible</w:t>
      </w:r>
    </w:p>
    <w:p w14:paraId="73E785D6" w14:textId="77777777" w:rsidR="00045FBE" w:rsidRDefault="00045FBE" w:rsidP="00045FBE"/>
    <w:p w14:paraId="14066785" w14:textId="77777777" w:rsidR="00045FBE" w:rsidRDefault="00045FBE" w:rsidP="00045FBE">
      <w:pPr>
        <w:rPr>
          <w:lang w:val="en-US"/>
        </w:rPr>
      </w:pPr>
      <w:r>
        <w:rPr>
          <w:lang w:val="en-US"/>
        </w:rPr>
        <w:t>Judgments, however, come in two basic forms: absolute and relative.</w:t>
      </w:r>
    </w:p>
    <w:p w14:paraId="54BE07B2" w14:textId="37929F26" w:rsidR="00045FBE" w:rsidRDefault="00045FBE" w:rsidP="00045FBE">
      <w:pPr>
        <w:rPr>
          <w:lang w:val="en-US"/>
        </w:rPr>
      </w:pPr>
      <w:r>
        <w:rPr>
          <w:lang w:val="en-US"/>
        </w:rPr>
        <w:t xml:space="preserve">An </w:t>
      </w:r>
      <w:r w:rsidRPr="00C91620">
        <w:rPr>
          <w:i/>
          <w:lang w:val="en-US"/>
        </w:rPr>
        <w:t xml:space="preserve">absolute judgment </w:t>
      </w:r>
      <w:r w:rsidRPr="00F647FC">
        <w:rPr>
          <w:lang w:val="en-US"/>
        </w:rPr>
        <w:t xml:space="preserve">is </w:t>
      </w:r>
      <w:r>
        <w:rPr>
          <w:lang w:val="en-US"/>
        </w:rPr>
        <w:t xml:space="preserve">where it is possible to identify </w:t>
      </w:r>
      <w:r w:rsidRPr="00F647FC">
        <w:rPr>
          <w:lang w:val="en-US"/>
        </w:rPr>
        <w:t>t</w:t>
      </w:r>
      <w:r>
        <w:rPr>
          <w:lang w:val="en-US"/>
        </w:rPr>
        <w:t>h</w:t>
      </w:r>
      <w:r w:rsidRPr="00F647FC">
        <w:rPr>
          <w:lang w:val="en-US"/>
        </w:rPr>
        <w:t>e m</w:t>
      </w:r>
      <w:r>
        <w:rPr>
          <w:lang w:val="en-US"/>
        </w:rPr>
        <w:t xml:space="preserve">agnitude of </w:t>
      </w:r>
      <w:r w:rsidR="004E6771">
        <w:rPr>
          <w:lang w:val="en-US"/>
        </w:rPr>
        <w:t xml:space="preserve">something </w:t>
      </w:r>
      <w:r w:rsidR="004E6771" w:rsidRPr="00F647FC">
        <w:rPr>
          <w:lang w:val="en-US"/>
        </w:rPr>
        <w:t>–</w:t>
      </w:r>
      <w:r>
        <w:rPr>
          <w:lang w:val="en-US"/>
        </w:rPr>
        <w:t xml:space="preserve"> </w:t>
      </w:r>
      <w:r w:rsidRPr="00F647FC">
        <w:rPr>
          <w:lang w:val="en-US"/>
        </w:rPr>
        <w:t>for instance, t</w:t>
      </w:r>
      <w:r>
        <w:rPr>
          <w:lang w:val="en-US"/>
        </w:rPr>
        <w:t>h</w:t>
      </w:r>
      <w:r w:rsidRPr="00F647FC">
        <w:rPr>
          <w:lang w:val="en-US"/>
        </w:rPr>
        <w:t>e brig</w:t>
      </w:r>
      <w:r>
        <w:rPr>
          <w:lang w:val="en-US"/>
        </w:rPr>
        <w:t>h</w:t>
      </w:r>
      <w:r w:rsidRPr="00F647FC">
        <w:rPr>
          <w:lang w:val="en-US"/>
        </w:rPr>
        <w:t>tness of a lig</w:t>
      </w:r>
      <w:r>
        <w:rPr>
          <w:lang w:val="en-US"/>
        </w:rPr>
        <w:t>h</w:t>
      </w:r>
      <w:r w:rsidRPr="00F647FC">
        <w:rPr>
          <w:lang w:val="en-US"/>
        </w:rPr>
        <w:t>t, t</w:t>
      </w:r>
      <w:r>
        <w:rPr>
          <w:lang w:val="en-US"/>
        </w:rPr>
        <w:t>h</w:t>
      </w:r>
      <w:r w:rsidRPr="00F647FC">
        <w:rPr>
          <w:lang w:val="en-US"/>
        </w:rPr>
        <w:t>e loudness of a tone, or t</w:t>
      </w:r>
      <w:r>
        <w:rPr>
          <w:lang w:val="en-US"/>
        </w:rPr>
        <w:t>h</w:t>
      </w:r>
      <w:r w:rsidRPr="00F647FC">
        <w:rPr>
          <w:lang w:val="en-US"/>
        </w:rPr>
        <w:t>e curvature of a line</w:t>
      </w:r>
      <w:r>
        <w:rPr>
          <w:lang w:val="en-US"/>
        </w:rPr>
        <w:t>. Such judgments are usually</w:t>
      </w:r>
      <w:r w:rsidRPr="00F647FC">
        <w:rPr>
          <w:lang w:val="en-US"/>
        </w:rPr>
        <w:t xml:space="preserve"> in terms of standards</w:t>
      </w:r>
      <w:r>
        <w:rPr>
          <w:lang w:val="en-US"/>
        </w:rPr>
        <w:t xml:space="preserve"> in memory about similar “somethings”</w:t>
      </w:r>
      <w:r w:rsidRPr="00F647FC">
        <w:rPr>
          <w:lang w:val="en-US"/>
        </w:rPr>
        <w:t xml:space="preserve">. </w:t>
      </w:r>
      <w:r>
        <w:rPr>
          <w:lang w:val="en-US"/>
        </w:rPr>
        <w:t xml:space="preserve"> For example, </w:t>
      </w:r>
      <w:bookmarkStart w:id="0" w:name="_GoBack"/>
      <w:bookmarkEnd w:id="0"/>
      <w:r w:rsidR="004E6771">
        <w:rPr>
          <w:lang w:val="en-US"/>
        </w:rPr>
        <w:t>this</w:t>
      </w:r>
      <w:r>
        <w:rPr>
          <w:lang w:val="en-US"/>
        </w:rPr>
        <w:t xml:space="preserve"> restaurant is twice as big as the one in Manchester, this car is 25% more expensive than that one. </w:t>
      </w:r>
    </w:p>
    <w:p w14:paraId="193A2237" w14:textId="77777777" w:rsidR="00045FBE" w:rsidRDefault="00045FBE" w:rsidP="00045FBE">
      <w:pPr>
        <w:rPr>
          <w:lang w:val="en-US"/>
        </w:rPr>
      </w:pPr>
    </w:p>
    <w:p w14:paraId="663F56B2" w14:textId="77777777" w:rsidR="00045FBE" w:rsidRDefault="00045FBE" w:rsidP="00045FBE">
      <w:pPr>
        <w:rPr>
          <w:lang w:val="en-US"/>
        </w:rPr>
      </w:pPr>
      <w:r>
        <w:rPr>
          <w:lang w:val="en-US"/>
        </w:rPr>
        <w:t xml:space="preserve">A </w:t>
      </w:r>
      <w:r w:rsidRPr="00C91620">
        <w:rPr>
          <w:i/>
          <w:lang w:val="en-US"/>
        </w:rPr>
        <w:t>relative judgment</w:t>
      </w:r>
      <w:r>
        <w:rPr>
          <w:lang w:val="en-US"/>
        </w:rPr>
        <w:t xml:space="preserve"> </w:t>
      </w:r>
      <w:r w:rsidRPr="00F647FC">
        <w:rPr>
          <w:lang w:val="en-US"/>
        </w:rPr>
        <w:t>is t</w:t>
      </w:r>
      <w:r>
        <w:rPr>
          <w:lang w:val="en-US"/>
        </w:rPr>
        <w:t>h</w:t>
      </w:r>
      <w:r w:rsidRPr="00F647FC">
        <w:rPr>
          <w:lang w:val="en-US"/>
        </w:rPr>
        <w:t>e identification of so</w:t>
      </w:r>
      <w:r>
        <w:rPr>
          <w:lang w:val="en-US"/>
        </w:rPr>
        <w:t xml:space="preserve">me relation between two “somethings” that are </w:t>
      </w:r>
      <w:r w:rsidRPr="00F647FC">
        <w:rPr>
          <w:lang w:val="en-US"/>
        </w:rPr>
        <w:t>bot</w:t>
      </w:r>
      <w:r>
        <w:rPr>
          <w:lang w:val="en-US"/>
        </w:rPr>
        <w:t>h</w:t>
      </w:r>
      <w:r w:rsidRPr="00F647FC">
        <w:rPr>
          <w:lang w:val="en-US"/>
        </w:rPr>
        <w:t xml:space="preserve"> present to t</w:t>
      </w:r>
      <w:r>
        <w:rPr>
          <w:lang w:val="en-US"/>
        </w:rPr>
        <w:t>h</w:t>
      </w:r>
      <w:r w:rsidRPr="00F647FC">
        <w:rPr>
          <w:lang w:val="en-US"/>
        </w:rPr>
        <w:t>e observer</w:t>
      </w:r>
      <w:r>
        <w:rPr>
          <w:lang w:val="en-US"/>
        </w:rPr>
        <w:t>/judge. For example, that shirt is “bluer” than that one, you are taller than your friend.</w:t>
      </w:r>
    </w:p>
    <w:p w14:paraId="26EDC5C7" w14:textId="77777777" w:rsidR="00045FBE" w:rsidRDefault="00045FBE" w:rsidP="00045FBE">
      <w:pPr>
        <w:rPr>
          <w:lang w:val="en-US"/>
        </w:rPr>
      </w:pPr>
    </w:p>
    <w:p w14:paraId="0AC93857" w14:textId="77777777" w:rsidR="00045FBE" w:rsidRDefault="00045FBE" w:rsidP="00045FBE">
      <w:pPr>
        <w:rPr>
          <w:lang w:val="en-US"/>
        </w:rPr>
      </w:pPr>
      <w:r>
        <w:rPr>
          <w:lang w:val="en-US"/>
        </w:rPr>
        <w:lastRenderedPageBreak/>
        <w:t xml:space="preserve">Decision making tools like Pairwise Comparisons and Pugh Matrices rely on our ability to make relative judgments.  Indeed, we are rather good at it. Given two choices and a decision criterion we can usually pick the winner.  Decision tools based on using relative judgments unfortunately suffer from inconsistency, particularly where the decision involves several criteria – which of course is the everyday reality we all face. </w:t>
      </w:r>
    </w:p>
    <w:p w14:paraId="64831B4C" w14:textId="77777777" w:rsidR="00045FBE" w:rsidRDefault="00045FBE" w:rsidP="00045FBE">
      <w:pPr>
        <w:rPr>
          <w:lang w:val="en-US"/>
        </w:rPr>
      </w:pPr>
    </w:p>
    <w:p w14:paraId="14BB2D92" w14:textId="77777777" w:rsidR="00045FBE" w:rsidRDefault="00045FBE" w:rsidP="00045FBE">
      <w:pPr>
        <w:rPr>
          <w:lang w:val="en-US"/>
        </w:rPr>
      </w:pPr>
      <w:r>
        <w:rPr>
          <w:lang w:val="en-US"/>
        </w:rPr>
        <w:t>Inconsistency can be described as:</w:t>
      </w:r>
    </w:p>
    <w:p w14:paraId="6BCFF049" w14:textId="77777777" w:rsidR="00045FBE" w:rsidRDefault="00045FBE" w:rsidP="00045FBE">
      <w:pPr>
        <w:rPr>
          <w:lang w:val="en-US"/>
        </w:rPr>
      </w:pPr>
    </w:p>
    <w:p w14:paraId="23420DD8" w14:textId="77777777" w:rsidR="00045FBE" w:rsidRDefault="00045FBE" w:rsidP="00045FBE">
      <w:pPr>
        <w:pStyle w:val="ListParagraph"/>
        <w:numPr>
          <w:ilvl w:val="0"/>
          <w:numId w:val="9"/>
        </w:numPr>
        <w:contextualSpacing/>
        <w:rPr>
          <w:lang w:val="en-US"/>
        </w:rPr>
      </w:pPr>
      <w:r>
        <w:rPr>
          <w:lang w:val="en-US"/>
        </w:rPr>
        <w:t>A is better than B</w:t>
      </w:r>
    </w:p>
    <w:p w14:paraId="3819CB8B" w14:textId="77777777" w:rsidR="00045FBE" w:rsidRDefault="00045FBE" w:rsidP="00045FBE">
      <w:pPr>
        <w:pStyle w:val="ListParagraph"/>
        <w:numPr>
          <w:ilvl w:val="0"/>
          <w:numId w:val="9"/>
        </w:numPr>
        <w:contextualSpacing/>
        <w:rPr>
          <w:lang w:val="en-US"/>
        </w:rPr>
      </w:pPr>
      <w:r>
        <w:rPr>
          <w:lang w:val="en-US"/>
        </w:rPr>
        <w:t>B is better than C</w:t>
      </w:r>
    </w:p>
    <w:p w14:paraId="50A2768D" w14:textId="77777777" w:rsidR="00045FBE" w:rsidRDefault="00045FBE" w:rsidP="00045FBE">
      <w:pPr>
        <w:pStyle w:val="ListParagraph"/>
        <w:numPr>
          <w:ilvl w:val="0"/>
          <w:numId w:val="9"/>
        </w:numPr>
        <w:contextualSpacing/>
        <w:rPr>
          <w:lang w:val="en-US"/>
        </w:rPr>
      </w:pPr>
      <w:r>
        <w:rPr>
          <w:lang w:val="en-US"/>
        </w:rPr>
        <w:t>C is better than A</w:t>
      </w:r>
    </w:p>
    <w:p w14:paraId="03AADE03" w14:textId="77777777" w:rsidR="00045FBE" w:rsidRDefault="00045FBE" w:rsidP="00045FBE">
      <w:pPr>
        <w:rPr>
          <w:lang w:val="en-US"/>
        </w:rPr>
      </w:pPr>
    </w:p>
    <w:p w14:paraId="4D13C3F3" w14:textId="77777777" w:rsidR="00045FBE" w:rsidRDefault="00045FBE" w:rsidP="00045FBE">
      <w:pPr>
        <w:rPr>
          <w:lang w:val="en-US"/>
        </w:rPr>
      </w:pPr>
      <w:r>
        <w:rPr>
          <w:lang w:val="en-US"/>
        </w:rPr>
        <w:t>Unwittingly, when making decisions that involve several criteria we are frequently inconsistent despite our good intentions.</w:t>
      </w:r>
    </w:p>
    <w:p w14:paraId="0A511739" w14:textId="77777777" w:rsidR="00045FBE" w:rsidRDefault="00045FBE" w:rsidP="00045FBE">
      <w:pPr>
        <w:rPr>
          <w:lang w:val="en-US"/>
        </w:rPr>
      </w:pPr>
    </w:p>
    <w:p w14:paraId="63F4A64B" w14:textId="77777777" w:rsidR="00045FBE" w:rsidRDefault="00045FBE" w:rsidP="00045FBE">
      <w:pPr>
        <w:rPr>
          <w:lang w:val="en-US"/>
        </w:rPr>
      </w:pPr>
      <w:r>
        <w:rPr>
          <w:lang w:val="en-US"/>
        </w:rPr>
        <w:t>The beauty of the AHP is that it gets us to use absolute judgments, which in turn enables us to compute how consistent we have been. Consistency is a necessary (but not sufficient) condition in decision making and therefore presents a superior approach over other decision making approaches.</w:t>
      </w:r>
    </w:p>
    <w:p w14:paraId="0539F722" w14:textId="77777777" w:rsidR="00045FBE" w:rsidRDefault="00045FBE" w:rsidP="00045FBE">
      <w:pPr>
        <w:rPr>
          <w:lang w:val="en-US"/>
        </w:rPr>
      </w:pPr>
    </w:p>
    <w:p w14:paraId="1BCA92D2" w14:textId="2E60EA4B" w:rsidR="00045FBE" w:rsidRPr="00045FBE" w:rsidRDefault="00045FBE" w:rsidP="00045FBE">
      <w:pPr>
        <w:rPr>
          <w:b/>
          <w:lang w:val="en-US"/>
        </w:rPr>
      </w:pPr>
      <w:r w:rsidRPr="00045FBE">
        <w:rPr>
          <w:b/>
          <w:lang w:val="en-US"/>
        </w:rPr>
        <w:t xml:space="preserve">3.0 The AHP </w:t>
      </w:r>
      <w:r w:rsidR="004E6771">
        <w:rPr>
          <w:b/>
          <w:lang w:val="en-US"/>
        </w:rPr>
        <w:t xml:space="preserve">Mathematical </w:t>
      </w:r>
      <w:r w:rsidRPr="00045FBE">
        <w:rPr>
          <w:b/>
          <w:lang w:val="en-US"/>
        </w:rPr>
        <w:t>Approach</w:t>
      </w:r>
    </w:p>
    <w:p w14:paraId="3B9C7B1D" w14:textId="77777777" w:rsidR="00045FBE" w:rsidRDefault="00045FBE" w:rsidP="00045FBE">
      <w:pPr>
        <w:rPr>
          <w:lang w:val="en-US"/>
        </w:rPr>
      </w:pPr>
    </w:p>
    <w:p w14:paraId="7D2BE8A4" w14:textId="77777777" w:rsidR="00045FBE" w:rsidRPr="00FC55B6" w:rsidRDefault="00045FBE" w:rsidP="00045FBE">
      <w:pPr>
        <w:rPr>
          <w:lang w:val="en-US"/>
        </w:rPr>
      </w:pPr>
      <w:r>
        <w:rPr>
          <w:lang w:val="en-US"/>
        </w:rPr>
        <w:t>To explain the AHP I will use an example for which we know the correct answer. Imagine there are 5 cylinders with different heights as shown in figure 1.</w:t>
      </w:r>
    </w:p>
    <w:p w14:paraId="1888C501" w14:textId="77777777" w:rsidR="00045FBE" w:rsidRDefault="00045FBE" w:rsidP="00045FBE">
      <w:pPr>
        <w:rPr>
          <w:lang w:val="en-US"/>
        </w:rPr>
      </w:pPr>
    </w:p>
    <w:p w14:paraId="51FA80B8" w14:textId="77777777" w:rsidR="00045FBE" w:rsidRDefault="00045FBE" w:rsidP="00045FBE">
      <w:pPr>
        <w:rPr>
          <w:lang w:val="en-US"/>
        </w:rPr>
      </w:pPr>
      <w:r w:rsidRPr="00E800C7">
        <w:rPr>
          <w:noProof/>
          <w:lang w:val="en-US"/>
        </w:rPr>
        <w:drawing>
          <wp:inline distT="0" distB="0" distL="0" distR="0" wp14:anchorId="1063897F" wp14:editId="559E7453">
            <wp:extent cx="5270500" cy="1564304"/>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1564304"/>
                    </a:xfrm>
                    <a:prstGeom prst="rect">
                      <a:avLst/>
                    </a:prstGeom>
                    <a:noFill/>
                    <a:ln>
                      <a:noFill/>
                    </a:ln>
                  </pic:spPr>
                </pic:pic>
              </a:graphicData>
            </a:graphic>
          </wp:inline>
        </w:drawing>
      </w:r>
    </w:p>
    <w:p w14:paraId="1228E604" w14:textId="77777777" w:rsidR="00045FBE" w:rsidRPr="00552125" w:rsidRDefault="00045FBE" w:rsidP="00045FBE">
      <w:pPr>
        <w:outlineLvl w:val="0"/>
        <w:rPr>
          <w:sz w:val="20"/>
          <w:lang w:val="en-US"/>
        </w:rPr>
      </w:pPr>
      <w:r>
        <w:rPr>
          <w:sz w:val="20"/>
          <w:lang w:val="en-US"/>
        </w:rPr>
        <w:t>Figure 1: Five</w:t>
      </w:r>
      <w:r w:rsidRPr="00552125">
        <w:rPr>
          <w:sz w:val="20"/>
          <w:lang w:val="en-US"/>
        </w:rPr>
        <w:t xml:space="preserve"> cylinders of</w:t>
      </w:r>
      <w:r>
        <w:rPr>
          <w:sz w:val="20"/>
          <w:lang w:val="en-US"/>
        </w:rPr>
        <w:t xml:space="preserve"> different but</w:t>
      </w:r>
      <w:r w:rsidRPr="00552125">
        <w:rPr>
          <w:sz w:val="20"/>
          <w:lang w:val="en-US"/>
        </w:rPr>
        <w:t xml:space="preserve"> known</w:t>
      </w:r>
      <w:r>
        <w:rPr>
          <w:sz w:val="20"/>
          <w:lang w:val="en-US"/>
        </w:rPr>
        <w:t xml:space="preserve"> height</w:t>
      </w:r>
      <w:r w:rsidRPr="00552125">
        <w:rPr>
          <w:sz w:val="20"/>
          <w:lang w:val="en-US"/>
        </w:rPr>
        <w:t xml:space="preserve"> </w:t>
      </w:r>
    </w:p>
    <w:p w14:paraId="460CF2C2" w14:textId="77777777" w:rsidR="00045FBE" w:rsidRDefault="00045FBE" w:rsidP="00045FBE">
      <w:pPr>
        <w:rPr>
          <w:lang w:val="en-US"/>
        </w:rPr>
      </w:pPr>
    </w:p>
    <w:p w14:paraId="79C9C501" w14:textId="77777777" w:rsidR="00045FBE" w:rsidRDefault="00045FBE" w:rsidP="00045FBE">
      <w:pPr>
        <w:rPr>
          <w:lang w:val="en-US"/>
        </w:rPr>
      </w:pPr>
      <w:r>
        <w:rPr>
          <w:lang w:val="en-US"/>
        </w:rPr>
        <w:t>If we were making relative judgments, we would be able to say that cylinder A is taller than cylinder C and so on. However, in this case (because we the actual heights) we can make absolute judgments and make statements like</w:t>
      </w:r>
    </w:p>
    <w:p w14:paraId="4C97B0F9" w14:textId="77777777" w:rsidR="00045FBE" w:rsidRDefault="00045FBE" w:rsidP="00045FBE">
      <w:pPr>
        <w:rPr>
          <w:lang w:val="en-US"/>
        </w:rPr>
      </w:pPr>
    </w:p>
    <w:p w14:paraId="726D12CD" w14:textId="77777777" w:rsidR="00045FBE" w:rsidRDefault="00045FBE" w:rsidP="00045FBE">
      <w:pPr>
        <w:outlineLvl w:val="0"/>
        <w:rPr>
          <w:lang w:val="en-US"/>
        </w:rPr>
      </w:pPr>
      <w:r>
        <w:rPr>
          <w:lang w:val="en-US"/>
        </w:rPr>
        <w:t>Cylinder A is 1.333 times taller than cylinder B</w:t>
      </w:r>
    </w:p>
    <w:p w14:paraId="5D773436" w14:textId="77777777" w:rsidR="00045FBE" w:rsidRDefault="00045FBE" w:rsidP="00045FBE">
      <w:pPr>
        <w:rPr>
          <w:lang w:val="en-US"/>
        </w:rPr>
      </w:pPr>
      <w:r>
        <w:rPr>
          <w:lang w:val="en-US"/>
        </w:rPr>
        <w:t xml:space="preserve">Cylinder A is 2 times taller than cylinder C </w:t>
      </w:r>
    </w:p>
    <w:p w14:paraId="411AF1A1" w14:textId="77777777" w:rsidR="00045FBE" w:rsidRDefault="00045FBE" w:rsidP="00045FBE">
      <w:pPr>
        <w:rPr>
          <w:lang w:val="en-US"/>
        </w:rPr>
      </w:pPr>
    </w:p>
    <w:p w14:paraId="41B48A8D" w14:textId="77777777" w:rsidR="00045FBE" w:rsidRDefault="00045FBE" w:rsidP="00045FBE">
      <w:pPr>
        <w:rPr>
          <w:lang w:val="en-US"/>
        </w:rPr>
      </w:pPr>
      <w:r>
        <w:rPr>
          <w:lang w:val="en-US"/>
        </w:rPr>
        <w:t>Given the five cylinders it is possible to construct a 5x5 matrix that contains all the absolute judgments between the various cylinder heights</w:t>
      </w:r>
    </w:p>
    <w:p w14:paraId="46340DA0" w14:textId="77777777" w:rsidR="00045FBE" w:rsidRDefault="00045FBE" w:rsidP="00045FBE">
      <w:pPr>
        <w:rPr>
          <w:lang w:val="en-US"/>
        </w:rPr>
      </w:pPr>
    </w:p>
    <w:p w14:paraId="55FB9B20" w14:textId="77777777" w:rsidR="00045FBE" w:rsidRDefault="00045FBE" w:rsidP="00045FBE"/>
    <w:p w14:paraId="307AF8F6" w14:textId="77777777" w:rsidR="00045FBE" w:rsidRPr="002D19EE" w:rsidRDefault="00045FBE" w:rsidP="00045FBE">
      <m:oMathPara>
        <m:oMath>
          <m:d>
            <m:dPr>
              <m:begChr m:val="["/>
              <m:endChr m:val="]"/>
              <m:ctrlPr>
                <w:rPr>
                  <w:rFonts w:ascii="Cambria Math" w:hAnsi="Cambria Math"/>
                  <w:i/>
                </w:rPr>
              </m:ctrlPr>
            </m:dPr>
            <m:e>
              <m:m>
                <m:mPr>
                  <m:mcs>
                    <m:mc>
                      <m:mcPr>
                        <m:count m:val="5"/>
                        <m:mcJc m:val="center"/>
                      </m:mcPr>
                    </m:mc>
                  </m:mcs>
                  <m:ctrlPr>
                    <w:rPr>
                      <w:rFonts w:ascii="Cambria Math" w:hAnsi="Cambria Math"/>
                      <w:i/>
                      <w:lang w:val="en-US"/>
                    </w:rPr>
                  </m:ctrlPr>
                </m:mPr>
                <m:mr>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ctrlPr>
                      <w:rPr>
                        <w:rFonts w:ascii="Cambria Math" w:eastAsia="Cambria Math" w:hAnsi="Cambria Math" w:cs="Cambria Math"/>
                        <w:i/>
                      </w:rPr>
                    </m:ctrlPr>
                  </m:e>
                </m:mr>
                <m:mr>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e>
                </m:mr>
                <m:mr>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ctrlPr>
                      <w:rPr>
                        <w:rFonts w:ascii="Cambria Math" w:eastAsia="Cambria Math" w:hAnsi="Cambria Math" w:cs="Cambria Math"/>
                        <w:i/>
                      </w:rPr>
                    </m:ctrlPr>
                  </m:e>
                </m:mr>
                <m:mr>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e>
                </m:mr>
                <m:mr>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e>
                </m:mr>
              </m:m>
            </m:e>
          </m:d>
        </m:oMath>
      </m:oMathPara>
    </w:p>
    <w:p w14:paraId="78ADC324" w14:textId="77777777" w:rsidR="00045FBE" w:rsidRDefault="00045FBE" w:rsidP="00045FBE"/>
    <w:p w14:paraId="3D242ABF" w14:textId="77777777" w:rsidR="00045FBE" w:rsidRDefault="00045FBE" w:rsidP="00045FBE"/>
    <w:p w14:paraId="2F88C62B" w14:textId="77777777" w:rsidR="00045FBE" w:rsidRDefault="00045FBE" w:rsidP="00045FBE">
      <w:r>
        <w:t>For our cylinder example this matrix would be</w:t>
      </w:r>
    </w:p>
    <w:p w14:paraId="2D271EDD" w14:textId="77777777" w:rsidR="00045FBE" w:rsidRDefault="00045FBE" w:rsidP="00045FBE"/>
    <w:p w14:paraId="50D7C373" w14:textId="77777777" w:rsidR="00045FBE" w:rsidRDefault="00045FBE" w:rsidP="00045FBE">
      <m:oMathPara>
        <m:oMath>
          <m:d>
            <m:dPr>
              <m:begChr m:val="["/>
              <m:endChr m:val="]"/>
              <m:ctrlPr>
                <w:rPr>
                  <w:rFonts w:ascii="Cambria Math" w:hAnsi="Cambria Math"/>
                  <w:i/>
                </w:rPr>
              </m:ctrlPr>
            </m:dPr>
            <m:e>
              <m:m>
                <m:mPr>
                  <m:mcs>
                    <m:mc>
                      <m:mcPr>
                        <m:count m:val="5"/>
                        <m:mcJc m:val="center"/>
                      </m:mcPr>
                    </m:mc>
                  </m:mcs>
                  <m:ctrlPr>
                    <w:rPr>
                      <w:rFonts w:ascii="Cambria Math" w:hAnsi="Cambria Math"/>
                      <w:i/>
                      <w:lang w:val="en-US"/>
                    </w:rPr>
                  </m:ctrlPr>
                </m:mPr>
                <m:mr>
                  <m:e>
                    <m:r>
                      <w:rPr>
                        <w:rFonts w:ascii="Cambria Math" w:hAnsi="Cambria Math"/>
                        <w:lang w:val="en-US"/>
                      </w:rPr>
                      <m:t>1</m:t>
                    </m:r>
                    <m:ctrlPr>
                      <w:rPr>
                        <w:rFonts w:ascii="Cambria Math" w:eastAsia="Cambria Math" w:hAnsi="Cambria Math" w:cs="Cambria Math"/>
                        <w:i/>
                      </w:rPr>
                    </m:ctrlPr>
                  </m:e>
                  <m:e>
                    <m:r>
                      <w:rPr>
                        <w:rFonts w:ascii="Cambria Math" w:hAnsi="Cambria Math"/>
                        <w:lang w:val="en-US"/>
                      </w:rPr>
                      <m:t>1.333</m:t>
                    </m:r>
                    <m:ctrlPr>
                      <w:rPr>
                        <w:rFonts w:ascii="Cambria Math" w:eastAsia="Cambria Math" w:hAnsi="Cambria Math" w:cs="Cambria Math"/>
                        <w:i/>
                      </w:rPr>
                    </m:ctrlPr>
                  </m:e>
                  <m:e>
                    <m:r>
                      <w:rPr>
                        <w:rFonts w:ascii="Cambria Math" w:hAnsi="Cambria Math"/>
                        <w:lang w:val="en-US"/>
                      </w:rPr>
                      <m:t>2</m:t>
                    </m:r>
                    <m:ctrlPr>
                      <w:rPr>
                        <w:rFonts w:ascii="Cambria Math" w:eastAsia="Cambria Math" w:hAnsi="Cambria Math" w:cs="Cambria Math"/>
                        <w:i/>
                      </w:rPr>
                    </m:ctrlPr>
                  </m:e>
                  <m:e>
                    <m:r>
                      <w:rPr>
                        <w:rFonts w:ascii="Cambria Math" w:hAnsi="Cambria Math"/>
                        <w:lang w:val="en-US"/>
                      </w:rPr>
                      <m:t>5</m:t>
                    </m:r>
                    <m:ctrlPr>
                      <w:rPr>
                        <w:rFonts w:ascii="Cambria Math" w:eastAsia="Cambria Math" w:hAnsi="Cambria Math" w:cs="Cambria Math"/>
                        <w:i/>
                      </w:rPr>
                    </m:ctrlPr>
                  </m:e>
                  <m:e>
                    <m:r>
                      <w:rPr>
                        <w:rFonts w:ascii="Cambria Math" w:hAnsi="Cambria Math"/>
                        <w:lang w:val="en-US"/>
                      </w:rPr>
                      <m:t>6.666</m:t>
                    </m:r>
                    <m:ctrlPr>
                      <w:rPr>
                        <w:rFonts w:ascii="Cambria Math" w:eastAsia="Cambria Math" w:hAnsi="Cambria Math" w:cs="Cambria Math"/>
                        <w:i/>
                      </w:rPr>
                    </m:ctrlPr>
                  </m:e>
                </m:mr>
                <m:mr>
                  <m:e>
                    <m:r>
                      <w:rPr>
                        <w:rFonts w:ascii="Cambria Math" w:hAnsi="Cambria Math"/>
                        <w:lang w:val="en-US"/>
                      </w:rPr>
                      <m:t>0.75</m:t>
                    </m:r>
                    <m:ctrlPr>
                      <w:rPr>
                        <w:rFonts w:ascii="Cambria Math" w:eastAsia="Cambria Math" w:hAnsi="Cambria Math" w:cs="Cambria Math"/>
                        <w:i/>
                      </w:rPr>
                    </m:ctrlPr>
                  </m:e>
                  <m:e>
                    <m:r>
                      <w:rPr>
                        <w:rFonts w:ascii="Cambria Math" w:hAnsi="Cambria Math"/>
                        <w:lang w:val="en-US"/>
                      </w:rPr>
                      <m:t>1</m:t>
                    </m:r>
                    <m:ctrlPr>
                      <w:rPr>
                        <w:rFonts w:ascii="Cambria Math" w:eastAsia="Cambria Math" w:hAnsi="Cambria Math" w:cs="Cambria Math"/>
                        <w:i/>
                      </w:rPr>
                    </m:ctrlPr>
                  </m:e>
                  <m:e>
                    <m:r>
                      <w:rPr>
                        <w:rFonts w:ascii="Cambria Math" w:hAnsi="Cambria Math"/>
                        <w:lang w:val="en-US"/>
                      </w:rPr>
                      <m:t>1.5</m:t>
                    </m:r>
                  </m:e>
                  <m:e>
                    <m:r>
                      <w:rPr>
                        <w:rFonts w:ascii="Cambria Math" w:hAnsi="Cambria Math"/>
                        <w:lang w:val="en-US"/>
                      </w:rPr>
                      <m:t>3.75</m:t>
                    </m:r>
                  </m:e>
                  <m:e>
                    <m:r>
                      <w:rPr>
                        <w:rFonts w:ascii="Cambria Math" w:hAnsi="Cambria Math"/>
                        <w:lang w:val="en-US"/>
                      </w:rPr>
                      <m:t>5</m:t>
                    </m:r>
                  </m:e>
                </m:mr>
                <m:mr>
                  <m:e>
                    <m:r>
                      <w:rPr>
                        <w:rFonts w:ascii="Cambria Math" w:hAnsi="Cambria Math"/>
                        <w:lang w:val="en-US"/>
                      </w:rPr>
                      <m:t>0.5</m:t>
                    </m:r>
                    <m:ctrlPr>
                      <w:rPr>
                        <w:rFonts w:ascii="Cambria Math" w:eastAsia="Cambria Math" w:hAnsi="Cambria Math" w:cs="Cambria Math"/>
                        <w:i/>
                      </w:rPr>
                    </m:ctrlPr>
                  </m:e>
                  <m:e>
                    <m:r>
                      <w:rPr>
                        <w:rFonts w:ascii="Cambria Math" w:hAnsi="Cambria Math"/>
                        <w:lang w:val="en-US"/>
                      </w:rPr>
                      <m:t>0.666</m:t>
                    </m:r>
                    <m:ctrlPr>
                      <w:rPr>
                        <w:rFonts w:ascii="Cambria Math" w:eastAsia="Cambria Math" w:hAnsi="Cambria Math" w:cs="Cambria Math"/>
                        <w:i/>
                      </w:rPr>
                    </m:ctrlPr>
                  </m:e>
                  <m:e>
                    <m:r>
                      <w:rPr>
                        <w:rFonts w:ascii="Cambria Math" w:hAnsi="Cambria Math"/>
                        <w:lang w:val="en-US"/>
                      </w:rPr>
                      <m:t>1</m:t>
                    </m:r>
                    <m:ctrlPr>
                      <w:rPr>
                        <w:rFonts w:ascii="Cambria Math" w:eastAsia="Cambria Math" w:hAnsi="Cambria Math" w:cs="Cambria Math"/>
                        <w:i/>
                      </w:rPr>
                    </m:ctrlPr>
                  </m:e>
                  <m:e>
                    <m:r>
                      <w:rPr>
                        <w:rFonts w:ascii="Cambria Math" w:hAnsi="Cambria Math"/>
                        <w:lang w:val="en-US"/>
                      </w:rPr>
                      <m:t>2.5</m:t>
                    </m:r>
                    <m:ctrlPr>
                      <w:rPr>
                        <w:rFonts w:ascii="Cambria Math" w:eastAsia="Cambria Math" w:hAnsi="Cambria Math" w:cs="Cambria Math"/>
                        <w:i/>
                      </w:rPr>
                    </m:ctrlPr>
                  </m:e>
                  <m:e>
                    <m:r>
                      <w:rPr>
                        <w:rFonts w:ascii="Cambria Math" w:hAnsi="Cambria Math"/>
                        <w:lang w:val="en-US"/>
                      </w:rPr>
                      <m:t>3.333</m:t>
                    </m:r>
                    <m:ctrlPr>
                      <w:rPr>
                        <w:rFonts w:ascii="Cambria Math" w:eastAsia="Cambria Math" w:hAnsi="Cambria Math" w:cs="Cambria Math"/>
                        <w:i/>
                      </w:rPr>
                    </m:ctrlPr>
                  </m:e>
                </m:mr>
                <m:mr>
                  <m:e>
                    <m:r>
                      <w:rPr>
                        <w:rFonts w:ascii="Cambria Math" w:hAnsi="Cambria Math"/>
                        <w:lang w:val="en-US"/>
                      </w:rPr>
                      <m:t>0.2</m:t>
                    </m:r>
                    <m:ctrlPr>
                      <w:rPr>
                        <w:rFonts w:ascii="Cambria Math" w:eastAsia="Cambria Math" w:hAnsi="Cambria Math" w:cs="Cambria Math"/>
                        <w:i/>
                      </w:rPr>
                    </m:ctrlPr>
                  </m:e>
                  <m:e>
                    <m:r>
                      <w:rPr>
                        <w:rFonts w:ascii="Cambria Math" w:hAnsi="Cambria Math"/>
                        <w:lang w:val="en-US"/>
                      </w:rPr>
                      <m:t>0.266</m:t>
                    </m:r>
                    <m:ctrlPr>
                      <w:rPr>
                        <w:rFonts w:ascii="Cambria Math" w:eastAsia="Cambria Math" w:hAnsi="Cambria Math" w:cs="Cambria Math"/>
                        <w:i/>
                      </w:rPr>
                    </m:ctrlPr>
                  </m:e>
                  <m:e>
                    <m:r>
                      <w:rPr>
                        <w:rFonts w:ascii="Cambria Math" w:hAnsi="Cambria Math"/>
                        <w:lang w:val="en-US"/>
                      </w:rPr>
                      <m:t>0.4</m:t>
                    </m:r>
                  </m:e>
                  <m:e>
                    <m:r>
                      <w:rPr>
                        <w:rFonts w:ascii="Cambria Math" w:hAnsi="Cambria Math"/>
                        <w:lang w:val="en-US"/>
                      </w:rPr>
                      <m:t>1</m:t>
                    </m:r>
                  </m:e>
                  <m:e>
                    <m:r>
                      <w:rPr>
                        <w:rFonts w:ascii="Cambria Math" w:hAnsi="Cambria Math"/>
                        <w:lang w:val="en-US"/>
                      </w:rPr>
                      <m:t>1.333</m:t>
                    </m:r>
                  </m:e>
                </m:mr>
                <m:mr>
                  <m:e>
                    <m:r>
                      <w:rPr>
                        <w:rFonts w:ascii="Cambria Math" w:hAnsi="Cambria Math"/>
                        <w:lang w:val="en-US"/>
                      </w:rPr>
                      <m:t>0.15</m:t>
                    </m:r>
                    <m:ctrlPr>
                      <w:rPr>
                        <w:rFonts w:ascii="Cambria Math" w:eastAsia="Cambria Math" w:hAnsi="Cambria Math" w:cs="Cambria Math"/>
                        <w:i/>
                      </w:rPr>
                    </m:ctrlPr>
                  </m:e>
                  <m:e>
                    <m:r>
                      <w:rPr>
                        <w:rFonts w:ascii="Cambria Math" w:hAnsi="Cambria Math"/>
                        <w:lang w:val="en-US"/>
                      </w:rPr>
                      <m:t>0.2</m:t>
                    </m:r>
                    <m:ctrlPr>
                      <w:rPr>
                        <w:rFonts w:ascii="Cambria Math" w:eastAsia="Cambria Math" w:hAnsi="Cambria Math" w:cs="Cambria Math"/>
                        <w:i/>
                      </w:rPr>
                    </m:ctrlPr>
                  </m:e>
                  <m:e>
                    <m:r>
                      <w:rPr>
                        <w:rFonts w:ascii="Cambria Math" w:hAnsi="Cambria Math"/>
                        <w:lang w:val="en-US"/>
                      </w:rPr>
                      <m:t>0.3</m:t>
                    </m:r>
                  </m:e>
                  <m:e>
                    <m:r>
                      <w:rPr>
                        <w:rFonts w:ascii="Cambria Math" w:hAnsi="Cambria Math"/>
                        <w:lang w:val="en-US"/>
                      </w:rPr>
                      <m:t>0.75</m:t>
                    </m:r>
                  </m:e>
                  <m:e>
                    <m:r>
                      <w:rPr>
                        <w:rFonts w:ascii="Cambria Math" w:hAnsi="Cambria Math"/>
                        <w:lang w:val="en-US"/>
                      </w:rPr>
                      <m:t>1</m:t>
                    </m:r>
                  </m:e>
                </m:mr>
              </m:m>
            </m:e>
          </m:d>
        </m:oMath>
      </m:oMathPara>
    </w:p>
    <w:p w14:paraId="0071F157" w14:textId="77777777" w:rsidR="00045FBE" w:rsidRDefault="00045FBE" w:rsidP="00045FBE"/>
    <w:p w14:paraId="2E4452ED" w14:textId="77777777" w:rsidR="00045FBE" w:rsidRDefault="00045FBE" w:rsidP="00045FBE"/>
    <w:p w14:paraId="0E2E0A0B" w14:textId="77777777" w:rsidR="00045FBE" w:rsidRDefault="00045FBE" w:rsidP="00045FBE">
      <w:r>
        <w:t xml:space="preserve">This matrix has a special structure since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j</m:t>
                </m:r>
              </m:sub>
            </m:sSub>
            <m:r>
              <w:rPr>
                <w:rFonts w:ascii="Cambria Math" w:hAnsi="Cambria Math"/>
              </w:rPr>
              <m:t>=</m:t>
            </m:r>
            <m:f>
              <m:fPr>
                <m:type m:val="skw"/>
                <m:ctrlPr>
                  <w:rPr>
                    <w:rFonts w:ascii="Cambria Math" w:hAnsi="Cambria Math"/>
                    <w:i/>
                  </w:rPr>
                </m:ctrlPr>
              </m:fPr>
              <m:num>
                <m:r>
                  <w:rPr>
                    <w:rFonts w:ascii="Cambria Math" w:hAnsi="Cambria Math"/>
                  </w:rPr>
                  <m:t>1</m:t>
                </m:r>
              </m:num>
              <m:den>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j</m:t>
                        </m:r>
                      </m:sub>
                    </m:sSub>
                  </m:num>
                  <m:den>
                    <m:sSub>
                      <m:sSubPr>
                        <m:ctrlPr>
                          <w:rPr>
                            <w:rFonts w:ascii="Cambria Math" w:hAnsi="Cambria Math"/>
                            <w:i/>
                          </w:rPr>
                        </m:ctrlPr>
                      </m:sSubPr>
                      <m:e>
                        <m:r>
                          <w:rPr>
                            <w:rFonts w:ascii="Cambria Math" w:hAnsi="Cambria Math"/>
                          </w:rPr>
                          <m:t>h</m:t>
                        </m:r>
                      </m:e>
                      <m:sub>
                        <m:r>
                          <w:rPr>
                            <w:rFonts w:ascii="Cambria Math" w:hAnsi="Cambria Math"/>
                          </w:rPr>
                          <m:t>i</m:t>
                        </m:r>
                      </m:sub>
                    </m:sSub>
                  </m:den>
                </m:f>
              </m:den>
            </m:f>
          </m:den>
        </m:f>
      </m:oMath>
      <w:r>
        <w:t xml:space="preserve">. Also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i</m:t>
                </m:r>
              </m:sub>
            </m:sSub>
            <m:r>
              <w:rPr>
                <w:rFonts w:ascii="Cambria Math" w:hAnsi="Cambria Math"/>
              </w:rPr>
              <m:t>=1</m:t>
            </m:r>
          </m:den>
        </m:f>
      </m:oMath>
      <w:r>
        <w:t xml:space="preserve"> giving</w:t>
      </w:r>
    </w:p>
    <w:p w14:paraId="174412F7" w14:textId="77777777" w:rsidR="00045FBE" w:rsidRDefault="00045FBE" w:rsidP="00045FBE"/>
    <w:p w14:paraId="29984A16" w14:textId="77777777" w:rsidR="00045FBE" w:rsidRPr="002D19EE" w:rsidRDefault="00045FBE" w:rsidP="00045FBE">
      <m:oMathPara>
        <m:oMath>
          <m:d>
            <m:dPr>
              <m:begChr m:val="["/>
              <m:endChr m:val="]"/>
              <m:ctrlPr>
                <w:rPr>
                  <w:rFonts w:ascii="Cambria Math" w:hAnsi="Cambria Math"/>
                  <w:i/>
                </w:rPr>
              </m:ctrlPr>
            </m:dPr>
            <m:e>
              <m:m>
                <m:mPr>
                  <m:mcs>
                    <m:mc>
                      <m:mcPr>
                        <m:count m:val="5"/>
                        <m:mcJc m:val="center"/>
                      </m:mcPr>
                    </m:mc>
                  </m:mcs>
                  <m:ctrlPr>
                    <w:rPr>
                      <w:rFonts w:ascii="Cambria Math" w:hAnsi="Cambria Math"/>
                      <w:i/>
                      <w:lang w:val="en-US"/>
                    </w:rPr>
                  </m:ctrlPr>
                </m:mPr>
                <m:mr>
                  <m:e>
                    <m:r>
                      <w:rPr>
                        <w:rFonts w:ascii="Cambria Math" w:hAnsi="Cambria Math"/>
                        <w:lang w:val="en-US"/>
                      </w:rPr>
                      <m:t>1</m:t>
                    </m:r>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ctrlPr>
                      <w:rPr>
                        <w:rFonts w:ascii="Cambria Math" w:eastAsia="Cambria Math" w:hAnsi="Cambria Math" w:cs="Cambria Math"/>
                        <w:i/>
                      </w:rPr>
                    </m:ctrlPr>
                  </m:e>
                </m:mr>
                <m:mr>
                  <m:e>
                    <m:f>
                      <m:fPr>
                        <m:type m:val="skw"/>
                        <m:ctrlPr>
                          <w:rPr>
                            <w:rFonts w:ascii="Cambria Math" w:eastAsia="Cambria Math" w:hAnsi="Cambria Math" w:cs="Cambria Math"/>
                            <w:i/>
                          </w:rPr>
                        </m:ctrlPr>
                      </m:fPr>
                      <m:num>
                        <m:r>
                          <w:rPr>
                            <w:rFonts w:ascii="Cambria Math" w:eastAsia="Cambria Math" w:hAnsi="Cambria Math" w:cs="Cambria Math"/>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den>
                        </m:f>
                      </m:den>
                    </m:f>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e>
                </m:mr>
                <m:mr>
                  <m:e>
                    <m:f>
                      <m:fPr>
                        <m:type m:val="skw"/>
                        <m:ctrlPr>
                          <w:rPr>
                            <w:rFonts w:ascii="Cambria Math" w:hAnsi="Cambria Math"/>
                            <w:i/>
                            <w:lang w:val="en-US"/>
                          </w:rPr>
                        </m:ctrlPr>
                      </m:fPr>
                      <m:num>
                        <m:r>
                          <w:rPr>
                            <w:rFonts w:ascii="Cambria Math" w:hAnsi="Cambria Math"/>
                            <w:lang w:val="en-US"/>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den>
                    </m:f>
                    <m:ctrlPr>
                      <w:rPr>
                        <w:rFonts w:ascii="Cambria Math" w:eastAsia="Cambria Math" w:hAnsi="Cambria Math" w:cs="Cambria Math"/>
                        <w:i/>
                      </w:rPr>
                    </m:ctrlPr>
                  </m:e>
                  <m:e>
                    <m:f>
                      <m:fPr>
                        <m:type m:val="skw"/>
                        <m:ctrlPr>
                          <w:rPr>
                            <w:rFonts w:ascii="Cambria Math" w:eastAsia="Cambria Math" w:hAnsi="Cambria Math" w:cs="Cambria Math"/>
                            <w:i/>
                          </w:rPr>
                        </m:ctrlPr>
                      </m:fPr>
                      <m:num>
                        <m:r>
                          <w:rPr>
                            <w:rFonts w:ascii="Cambria Math" w:eastAsia="Cambria Math" w:hAnsi="Cambria Math" w:cs="Cambria Math"/>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den>
                        </m:f>
                      </m:den>
                    </m:f>
                    <m:ctrlPr>
                      <w:rPr>
                        <w:rFonts w:ascii="Cambria Math" w:eastAsia="Cambria Math" w:hAnsi="Cambria Math" w:cs="Cambria Math"/>
                        <w:i/>
                      </w:rPr>
                    </m:ctrlPr>
                  </m:e>
                  <m:e>
                    <m:r>
                      <w:rPr>
                        <w:rFonts w:ascii="Cambria Math" w:hAnsi="Cambria Math"/>
                        <w:lang w:val="en-US"/>
                      </w:rPr>
                      <m:t>1</m:t>
                    </m:r>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ctrlPr>
                      <w:rPr>
                        <w:rFonts w:ascii="Cambria Math" w:eastAsia="Cambria Math" w:hAnsi="Cambria Math" w:cs="Cambria Math"/>
                        <w:i/>
                      </w:rPr>
                    </m:ctrlP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ctrlPr>
                      <w:rPr>
                        <w:rFonts w:ascii="Cambria Math" w:eastAsia="Cambria Math" w:hAnsi="Cambria Math" w:cs="Cambria Math"/>
                        <w:i/>
                      </w:rPr>
                    </m:ctrlPr>
                  </m:e>
                </m:mr>
                <m:mr>
                  <m:e>
                    <m:f>
                      <m:fPr>
                        <m:type m:val="skw"/>
                        <m:ctrlPr>
                          <w:rPr>
                            <w:rFonts w:ascii="Cambria Math" w:eastAsia="Cambria Math" w:hAnsi="Cambria Math" w:cs="Cambria Math"/>
                            <w:i/>
                          </w:rPr>
                        </m:ctrlPr>
                      </m:fPr>
                      <m:num>
                        <m:r>
                          <w:rPr>
                            <w:rFonts w:ascii="Cambria Math" w:eastAsia="Cambria Math" w:hAnsi="Cambria Math" w:cs="Cambria Math"/>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den>
                    </m:f>
                    <m:ctrlPr>
                      <w:rPr>
                        <w:rFonts w:ascii="Cambria Math" w:eastAsia="Cambria Math" w:hAnsi="Cambria Math" w:cs="Cambria Math"/>
                        <w:i/>
                      </w:rPr>
                    </m:ctrlPr>
                  </m:e>
                  <m:e>
                    <m:f>
                      <m:fPr>
                        <m:type m:val="skw"/>
                        <m:ctrlPr>
                          <w:rPr>
                            <w:rFonts w:ascii="Cambria Math" w:eastAsia="Cambria Math" w:hAnsi="Cambria Math" w:cs="Cambria Math"/>
                            <w:i/>
                          </w:rPr>
                        </m:ctrlPr>
                      </m:fPr>
                      <m:num>
                        <m:r>
                          <w:rPr>
                            <w:rFonts w:ascii="Cambria Math" w:eastAsia="Cambria Math" w:hAnsi="Cambria Math" w:cs="Cambria Math"/>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den>
                    </m:f>
                    <m:ctrlPr>
                      <w:rPr>
                        <w:rFonts w:ascii="Cambria Math" w:eastAsia="Cambria Math" w:hAnsi="Cambria Math" w:cs="Cambria Math"/>
                        <w:i/>
                      </w:rPr>
                    </m:ctrlPr>
                  </m:e>
                  <m:e>
                    <m:f>
                      <m:fPr>
                        <m:type m:val="skw"/>
                        <m:ctrlPr>
                          <w:rPr>
                            <w:rFonts w:ascii="Cambria Math" w:eastAsia="Cambria Math" w:hAnsi="Cambria Math" w:cs="Cambria Math"/>
                            <w:i/>
                          </w:rPr>
                        </m:ctrlPr>
                      </m:fPr>
                      <m:num>
                        <m:r>
                          <w:rPr>
                            <w:rFonts w:ascii="Cambria Math" w:eastAsia="Cambria Math" w:hAnsi="Cambria Math" w:cs="Cambria Math"/>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den>
                        </m:f>
                      </m:den>
                    </m:f>
                  </m:e>
                  <m:e>
                    <m:r>
                      <w:rPr>
                        <w:rFonts w:ascii="Cambria Math" w:hAnsi="Cambria Math"/>
                        <w:lang w:val="en-US"/>
                      </w:rPr>
                      <m:t>1</m:t>
                    </m:r>
                  </m:e>
                  <m:e>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e>
                </m:mr>
                <m:mr>
                  <m:e>
                    <m:f>
                      <m:fPr>
                        <m:type m:val="skw"/>
                        <m:ctrlPr>
                          <w:rPr>
                            <w:rFonts w:ascii="Cambria Math" w:hAnsi="Cambria Math"/>
                            <w:i/>
                            <w:lang w:val="en-US"/>
                          </w:rPr>
                        </m:ctrlPr>
                      </m:fPr>
                      <m:num>
                        <m:r>
                          <w:rPr>
                            <w:rFonts w:ascii="Cambria Math" w:hAnsi="Cambria Math"/>
                            <w:lang w:val="en-US"/>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A</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den>
                    </m:f>
                    <m:ctrlPr>
                      <w:rPr>
                        <w:rFonts w:ascii="Cambria Math" w:eastAsia="Cambria Math" w:hAnsi="Cambria Math" w:cs="Cambria Math"/>
                        <w:i/>
                      </w:rPr>
                    </m:ctrlPr>
                  </m:e>
                  <m:e>
                    <m:f>
                      <m:fPr>
                        <m:type m:val="skw"/>
                        <m:ctrlPr>
                          <w:rPr>
                            <w:rFonts w:ascii="Cambria Math" w:eastAsia="Cambria Math" w:hAnsi="Cambria Math" w:cs="Cambria Math"/>
                            <w:i/>
                          </w:rPr>
                        </m:ctrlPr>
                      </m:fPr>
                      <m:num>
                        <m:r>
                          <w:rPr>
                            <w:rFonts w:ascii="Cambria Math" w:eastAsia="Cambria Math" w:hAnsi="Cambria Math" w:cs="Cambria Math"/>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den>
                    </m:f>
                    <m:ctrlPr>
                      <w:rPr>
                        <w:rFonts w:ascii="Cambria Math" w:eastAsia="Cambria Math" w:hAnsi="Cambria Math" w:cs="Cambria Math"/>
                        <w:i/>
                      </w:rPr>
                    </m:ctrlPr>
                  </m:e>
                  <m:e>
                    <m:f>
                      <m:fPr>
                        <m:type m:val="skw"/>
                        <m:ctrlPr>
                          <w:rPr>
                            <w:rFonts w:ascii="Cambria Math" w:eastAsia="Cambria Math" w:hAnsi="Cambria Math" w:cs="Cambria Math"/>
                            <w:i/>
                          </w:rPr>
                        </m:ctrlPr>
                      </m:fPr>
                      <m:num>
                        <m:r>
                          <w:rPr>
                            <w:rFonts w:ascii="Cambria Math" w:eastAsia="Cambria Math" w:hAnsi="Cambria Math" w:cs="Cambria Math"/>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den>
                    </m:f>
                  </m:e>
                  <m:e>
                    <m:f>
                      <m:fPr>
                        <m:type m:val="skw"/>
                        <m:ctrlPr>
                          <w:rPr>
                            <w:rFonts w:ascii="Cambria Math" w:hAnsi="Cambria Math"/>
                            <w:i/>
                            <w:lang w:val="en-US"/>
                          </w:rPr>
                        </m:ctrlPr>
                      </m:fPr>
                      <m:num>
                        <m:r>
                          <w:rPr>
                            <w:rFonts w:ascii="Cambria Math" w:hAnsi="Cambria Math"/>
                            <w:lang w:val="en-US"/>
                          </w:rPr>
                          <m:t>1</m:t>
                        </m:r>
                      </m:num>
                      <m:den>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D</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E</m:t>
                                </m:r>
                              </m:sub>
                            </m:sSub>
                          </m:den>
                        </m:f>
                      </m:den>
                    </m:f>
                  </m:e>
                  <m:e>
                    <m:r>
                      <w:rPr>
                        <w:rFonts w:ascii="Cambria Math" w:hAnsi="Cambria Math"/>
                        <w:lang w:val="en-US"/>
                      </w:rPr>
                      <m:t>1</m:t>
                    </m:r>
                  </m:e>
                </m:mr>
              </m:m>
            </m:e>
          </m:d>
        </m:oMath>
      </m:oMathPara>
    </w:p>
    <w:p w14:paraId="525F009A" w14:textId="77777777" w:rsidR="00045FBE" w:rsidRDefault="00045FBE" w:rsidP="00045FBE"/>
    <w:p w14:paraId="21A6E488" w14:textId="77777777" w:rsidR="00045FBE" w:rsidRDefault="00045FBE" w:rsidP="00045FBE">
      <w:r>
        <w:t xml:space="preserve">This reciprocal matrix has an interesting </w:t>
      </w:r>
      <w:proofErr w:type="spellStart"/>
      <w:r>
        <w:t>eigenstructure</w:t>
      </w:r>
      <w:proofErr w:type="spellEnd"/>
      <w:r>
        <w:t>. It is assumed at this point that you the reader has encountered linear algebra and is familiar with the basics of eigenvalues and eigenvectors – if not either stop at this point and accept that the AHP works (provided you follow the rules) or get into basic linear algebra.</w:t>
      </w:r>
    </w:p>
    <w:p w14:paraId="1A9A09A1" w14:textId="77777777" w:rsidR="00045FBE" w:rsidRDefault="00045FBE" w:rsidP="00045FBE"/>
    <w:p w14:paraId="22701F43" w14:textId="77777777" w:rsidR="00045FBE" w:rsidRDefault="00045FBE" w:rsidP="00045FBE">
      <w:r>
        <w:t xml:space="preserve">If the eigenvalues of the above are calculated they will be (5, 0, 0, 0, 0) irrespective of the values of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j</m:t>
                </m:r>
              </m:sub>
            </m:sSub>
          </m:den>
        </m:f>
      </m:oMath>
      <w:r>
        <w:t xml:space="preserve">. In </w:t>
      </w:r>
      <w:proofErr w:type="gramStart"/>
      <w:r>
        <w:t>fact</w:t>
      </w:r>
      <w:proofErr w:type="gramEnd"/>
      <w:r>
        <w:t xml:space="preserve"> if we had </w:t>
      </w:r>
      <w:r>
        <w:rPr>
          <w:i/>
        </w:rPr>
        <w:t xml:space="preserve">n </w:t>
      </w:r>
      <w:r>
        <w:t>cylinders and computed the equivalent matrix the eigenvalues would be (</w:t>
      </w:r>
      <w:r>
        <w:rPr>
          <w:i/>
        </w:rPr>
        <w:t>n</w:t>
      </w:r>
      <w:r>
        <w:t xml:space="preserve">, 0, 0, … ,0). The non-zero eigenvalue is called </w:t>
      </w:r>
      <m:oMath>
        <m:sSub>
          <m:sSubPr>
            <m:ctrlPr>
              <w:rPr>
                <w:rFonts w:ascii="Cambria Math" w:hAnsi="Cambria Math"/>
                <w:i/>
              </w:rPr>
            </m:ctrlPr>
          </m:sSubPr>
          <m:e>
            <m:r>
              <w:rPr>
                <w:rFonts w:ascii="Cambria Math" w:hAnsi="Cambria Math"/>
              </w:rPr>
              <m:t>λ</m:t>
            </m:r>
          </m:e>
          <m:sub>
            <m:r>
              <w:rPr>
                <w:rFonts w:ascii="Cambria Math" w:hAnsi="Cambria Math"/>
              </w:rPr>
              <m:t>max</m:t>
            </m:r>
          </m:sub>
        </m:sSub>
      </m:oMath>
      <w:r>
        <w:t>. Perhaps more interesting is that the eigenvector associated with the non-zero eigenvalue (i.e. in this example the 5) will be:</w:t>
      </w:r>
    </w:p>
    <w:p w14:paraId="426C028A" w14:textId="77777777" w:rsidR="00045FBE" w:rsidRPr="00924DFD" w:rsidRDefault="00045FBE" w:rsidP="00045FBE"/>
    <w:p w14:paraId="44AA40A0" w14:textId="77777777" w:rsidR="00045FBE" w:rsidRDefault="00045FBE" w:rsidP="00045FBE">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m:t>
                    </m:r>
                  </m:e>
                </m:mr>
                <m:mr>
                  <m:e>
                    <m:f>
                      <m:fPr>
                        <m:type m:val="skw"/>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A</m:t>
                            </m:r>
                          </m:sub>
                        </m:sSub>
                      </m:num>
                      <m:den>
                        <m:sSub>
                          <m:sSubPr>
                            <m:ctrlPr>
                              <w:rPr>
                                <w:rFonts w:ascii="Cambria Math" w:hAnsi="Cambria Math"/>
                                <w:i/>
                              </w:rPr>
                            </m:ctrlPr>
                          </m:sSubPr>
                          <m:e>
                            <m:r>
                              <w:rPr>
                                <w:rFonts w:ascii="Cambria Math" w:hAnsi="Cambria Math"/>
                              </w:rPr>
                              <m:t>h</m:t>
                            </m:r>
                          </m:e>
                          <m:sub>
                            <m:r>
                              <w:rPr>
                                <w:rFonts w:ascii="Cambria Math" w:hAnsi="Cambria Math"/>
                              </w:rPr>
                              <m:t>B</m:t>
                            </m:r>
                          </m:sub>
                        </m:sSub>
                      </m:den>
                    </m:f>
                    <m:ctrlPr>
                      <w:rPr>
                        <w:rFonts w:ascii="Cambria Math" w:eastAsia="Cambria Math" w:hAnsi="Cambria Math" w:cs="Cambria Math"/>
                        <w:i/>
                      </w:rPr>
                    </m:ctrlPr>
                  </m:e>
                </m:mr>
                <m:mr>
                  <m:e>
                    <m:f>
                      <m:fPr>
                        <m:type m:val="skw"/>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A</m:t>
                            </m:r>
                          </m:sub>
                        </m:sSub>
                      </m:num>
                      <m:den>
                        <m:sSub>
                          <m:sSubPr>
                            <m:ctrlPr>
                              <w:rPr>
                                <w:rFonts w:ascii="Cambria Math" w:hAnsi="Cambria Math"/>
                                <w:i/>
                              </w:rPr>
                            </m:ctrlPr>
                          </m:sSubPr>
                          <m:e>
                            <m:r>
                              <w:rPr>
                                <w:rFonts w:ascii="Cambria Math" w:hAnsi="Cambria Math"/>
                              </w:rPr>
                              <m:t>h</m:t>
                            </m:r>
                          </m:e>
                          <m:sub>
                            <m:r>
                              <w:rPr>
                                <w:rFonts w:ascii="Cambria Math" w:hAnsi="Cambria Math"/>
                              </w:rPr>
                              <m:t>C</m:t>
                            </m:r>
                          </m:sub>
                        </m:sSub>
                      </m:den>
                    </m:f>
                    <m:ctrlPr>
                      <w:rPr>
                        <w:rFonts w:ascii="Cambria Math" w:eastAsia="Cambria Math" w:hAnsi="Cambria Math" w:cs="Cambria Math"/>
                        <w:i/>
                      </w:rPr>
                    </m:ctrlPr>
                  </m:e>
                </m:mr>
                <m:mr>
                  <m:e>
                    <m:f>
                      <m:fPr>
                        <m:type m:val="skw"/>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A</m:t>
                            </m:r>
                          </m:sub>
                        </m:sSub>
                      </m:num>
                      <m:den>
                        <m:sSub>
                          <m:sSubPr>
                            <m:ctrlPr>
                              <w:rPr>
                                <w:rFonts w:ascii="Cambria Math" w:hAnsi="Cambria Math"/>
                                <w:i/>
                              </w:rPr>
                            </m:ctrlPr>
                          </m:sSubPr>
                          <m:e>
                            <m:r>
                              <w:rPr>
                                <w:rFonts w:ascii="Cambria Math" w:hAnsi="Cambria Math"/>
                              </w:rPr>
                              <m:t>h</m:t>
                            </m:r>
                          </m:e>
                          <m:sub>
                            <m:r>
                              <w:rPr>
                                <w:rFonts w:ascii="Cambria Math" w:hAnsi="Cambria Math"/>
                              </w:rPr>
                              <m:t>D</m:t>
                            </m:r>
                          </m:sub>
                        </m:sSub>
                      </m:den>
                    </m:f>
                    <m:ctrlPr>
                      <w:rPr>
                        <w:rFonts w:ascii="Cambria Math" w:eastAsia="Cambria Math" w:hAnsi="Cambria Math" w:cs="Cambria Math"/>
                        <w:i/>
                      </w:rPr>
                    </m:ctrlPr>
                  </m:e>
                </m:mr>
                <m:mr>
                  <m:e>
                    <m:f>
                      <m:fPr>
                        <m:type m:val="skw"/>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A</m:t>
                            </m:r>
                          </m:sub>
                        </m:sSub>
                      </m:num>
                      <m:den>
                        <m:sSub>
                          <m:sSubPr>
                            <m:ctrlPr>
                              <w:rPr>
                                <w:rFonts w:ascii="Cambria Math" w:hAnsi="Cambria Math"/>
                                <w:i/>
                              </w:rPr>
                            </m:ctrlPr>
                          </m:sSubPr>
                          <m:e>
                            <m:r>
                              <w:rPr>
                                <w:rFonts w:ascii="Cambria Math" w:hAnsi="Cambria Math"/>
                              </w:rPr>
                              <m:t>h</m:t>
                            </m:r>
                          </m:e>
                          <m:sub>
                            <m:r>
                              <w:rPr>
                                <w:rFonts w:ascii="Cambria Math" w:hAnsi="Cambria Math"/>
                              </w:rPr>
                              <m:t>E</m:t>
                            </m:r>
                          </m:sub>
                        </m:sSub>
                      </m:den>
                    </m:f>
                  </m:e>
                </m:mr>
              </m:m>
            </m:e>
          </m:d>
        </m:oMath>
      </m:oMathPara>
    </w:p>
    <w:p w14:paraId="527E0175" w14:textId="77777777" w:rsidR="00045FBE" w:rsidRDefault="00045FBE" w:rsidP="00045FBE"/>
    <w:p w14:paraId="470ABC58" w14:textId="77777777" w:rsidR="00045FBE" w:rsidRDefault="00045FBE" w:rsidP="00045FBE">
      <w:r>
        <w:t xml:space="preserve">The implication of this vector is quite profound because it is the absolute judgements about the heights of the cylinders. In this example of course we knew these, but </w:t>
      </w:r>
      <w:r>
        <w:lastRenderedPageBreak/>
        <w:t>when applying the AHP to real world decision making the issue is that they absolute judgements are not known – but we can ask a group of experts to give their considered absolute judgements. There is no doubt that this group will be making judgements as opposed to measurements (like in our cylinder example) and therefore there are issues of uncertainty. This uncertainty has several dimensions but one that can be calculated is the consistency. The concept of consistency was introduced early but we can now define it mathematically as</w:t>
      </w:r>
    </w:p>
    <w:p w14:paraId="01E869D1" w14:textId="77777777" w:rsidR="00045FBE" w:rsidRDefault="00045FBE" w:rsidP="00045FBE"/>
    <w:p w14:paraId="4C303557" w14:textId="77777777" w:rsidR="00045FBE" w:rsidRDefault="00045FBE" w:rsidP="00045FBE">
      <m:oMathPara>
        <m:oMath>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k</m:t>
                  </m:r>
                </m:sub>
              </m:sSub>
            </m:den>
          </m:f>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j</m:t>
                  </m:r>
                </m:sub>
              </m:sSub>
            </m:den>
          </m:f>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j</m:t>
                  </m:r>
                </m:sub>
              </m:sSub>
            </m:num>
            <m:den>
              <m:sSub>
                <m:sSubPr>
                  <m:ctrlPr>
                    <w:rPr>
                      <w:rFonts w:ascii="Cambria Math" w:hAnsi="Cambria Math"/>
                      <w:i/>
                    </w:rPr>
                  </m:ctrlPr>
                </m:sSubPr>
                <m:e>
                  <m:r>
                    <w:rPr>
                      <w:rFonts w:ascii="Cambria Math" w:hAnsi="Cambria Math"/>
                    </w:rPr>
                    <m:t>h</m:t>
                  </m:r>
                </m:e>
                <m:sub>
                  <m:r>
                    <w:rPr>
                      <w:rFonts w:ascii="Cambria Math" w:hAnsi="Cambria Math"/>
                    </w:rPr>
                    <m:t>k</m:t>
                  </m:r>
                </m:sub>
              </m:sSub>
            </m:den>
          </m:f>
          <m:r>
            <w:rPr>
              <w:rFonts w:ascii="Cambria Math" w:hAnsi="Cambria Math"/>
            </w:rPr>
            <m:t>)</m:t>
          </m:r>
        </m:oMath>
      </m:oMathPara>
    </w:p>
    <w:p w14:paraId="707B3035" w14:textId="77777777" w:rsidR="00045FBE" w:rsidRDefault="00045FBE" w:rsidP="00045FBE"/>
    <w:p w14:paraId="40F55DC9" w14:textId="77777777" w:rsidR="00045FBE" w:rsidRDefault="00045FBE" w:rsidP="00045FBE">
      <w:r>
        <w:t>This equation is not obviously intuitive (well I don’t think so) but it mathematically states the example of consistency given earlier.</w:t>
      </w:r>
    </w:p>
    <w:p w14:paraId="201BBDAA" w14:textId="77777777" w:rsidR="00045FBE" w:rsidRDefault="00045FBE" w:rsidP="00045FBE"/>
    <w:p w14:paraId="6347EDD6" w14:textId="1832AE26" w:rsidR="00045FBE" w:rsidRDefault="00045FBE" w:rsidP="00045FBE">
      <w:r>
        <w:t>Let us suppose that the cylinders actually exist and a group is asked to make judgements about the heights just by simple comparison. In posing the problem we would ask the group very specific questions around which they would make their judgements. Moreover, the questions only need to be asked for the upper (or lower) triangle because the other triangle will be the reciprocals. The questions would be – and their answers!!</w:t>
      </w:r>
    </w:p>
    <w:p w14:paraId="597C04BB" w14:textId="77777777" w:rsidR="00045FBE" w:rsidRDefault="00045FBE" w:rsidP="00045FBE"/>
    <w:p w14:paraId="05CE598C" w14:textId="77777777" w:rsidR="00045FBE" w:rsidRDefault="00045FBE" w:rsidP="00045FBE"/>
    <w:tbl>
      <w:tblPr>
        <w:tblStyle w:val="TableGrid"/>
        <w:tblW w:w="0" w:type="auto"/>
        <w:tblInd w:w="1242" w:type="dxa"/>
        <w:tblLook w:val="04A0" w:firstRow="1" w:lastRow="0" w:firstColumn="1" w:lastColumn="0" w:noHBand="0" w:noVBand="1"/>
      </w:tblPr>
      <w:tblGrid>
        <w:gridCol w:w="5387"/>
        <w:gridCol w:w="1134"/>
      </w:tblGrid>
      <w:tr w:rsidR="00045FBE" w14:paraId="76CDAE14" w14:textId="77777777" w:rsidTr="00045FBE">
        <w:tc>
          <w:tcPr>
            <w:tcW w:w="5387" w:type="dxa"/>
          </w:tcPr>
          <w:p w14:paraId="584DFAA4" w14:textId="77777777" w:rsidR="00045FBE" w:rsidRDefault="00045FBE" w:rsidP="00045FBE">
            <w:r>
              <w:t>Question</w:t>
            </w:r>
          </w:p>
        </w:tc>
        <w:tc>
          <w:tcPr>
            <w:tcW w:w="1134" w:type="dxa"/>
          </w:tcPr>
          <w:p w14:paraId="42955AEA" w14:textId="77777777" w:rsidR="00045FBE" w:rsidRDefault="00045FBE" w:rsidP="00045FBE">
            <w:r>
              <w:t>Answer</w:t>
            </w:r>
          </w:p>
        </w:tc>
      </w:tr>
      <w:tr w:rsidR="00045FBE" w14:paraId="3425E27A" w14:textId="77777777" w:rsidTr="00045FBE">
        <w:tc>
          <w:tcPr>
            <w:tcW w:w="5387" w:type="dxa"/>
          </w:tcPr>
          <w:p w14:paraId="4B9C24C2" w14:textId="77777777" w:rsidR="00045FBE" w:rsidRDefault="00045FBE" w:rsidP="00045FBE">
            <w:r w:rsidRPr="00926D5B">
              <w:t>How much taller is cylinder A than cylinder B?</w:t>
            </w:r>
          </w:p>
        </w:tc>
        <w:tc>
          <w:tcPr>
            <w:tcW w:w="1134" w:type="dxa"/>
          </w:tcPr>
          <w:p w14:paraId="403B0B1B" w14:textId="77777777" w:rsidR="00045FBE" w:rsidRDefault="00045FBE" w:rsidP="00045FBE">
            <w:r>
              <w:t>1.25</w:t>
            </w:r>
          </w:p>
        </w:tc>
      </w:tr>
      <w:tr w:rsidR="00045FBE" w14:paraId="52B94CF6" w14:textId="77777777" w:rsidTr="00045FBE">
        <w:tc>
          <w:tcPr>
            <w:tcW w:w="5387" w:type="dxa"/>
          </w:tcPr>
          <w:p w14:paraId="2C6E29BA" w14:textId="77777777" w:rsidR="00045FBE" w:rsidRDefault="00045FBE" w:rsidP="00045FBE">
            <w:r w:rsidRPr="00926D5B">
              <w:t>How much taller is cylinder A than cylinder C?</w:t>
            </w:r>
          </w:p>
        </w:tc>
        <w:tc>
          <w:tcPr>
            <w:tcW w:w="1134" w:type="dxa"/>
          </w:tcPr>
          <w:p w14:paraId="1943A262" w14:textId="77777777" w:rsidR="00045FBE" w:rsidRDefault="00045FBE" w:rsidP="00045FBE">
            <w:r>
              <w:t>2</w:t>
            </w:r>
          </w:p>
        </w:tc>
      </w:tr>
      <w:tr w:rsidR="00045FBE" w14:paraId="2E3177FB" w14:textId="77777777" w:rsidTr="00045FBE">
        <w:tc>
          <w:tcPr>
            <w:tcW w:w="5387" w:type="dxa"/>
          </w:tcPr>
          <w:p w14:paraId="29CA5E86" w14:textId="77777777" w:rsidR="00045FBE" w:rsidRDefault="00045FBE" w:rsidP="00045FBE">
            <w:r w:rsidRPr="00926D5B">
              <w:t>How much taller is cylinder A than cylinder D?</w:t>
            </w:r>
          </w:p>
        </w:tc>
        <w:tc>
          <w:tcPr>
            <w:tcW w:w="1134" w:type="dxa"/>
          </w:tcPr>
          <w:p w14:paraId="5398F666" w14:textId="77777777" w:rsidR="00045FBE" w:rsidRDefault="00045FBE" w:rsidP="00045FBE">
            <w:r>
              <w:t>5</w:t>
            </w:r>
          </w:p>
        </w:tc>
      </w:tr>
      <w:tr w:rsidR="00045FBE" w14:paraId="5A1D5FF1" w14:textId="77777777" w:rsidTr="00045FBE">
        <w:tc>
          <w:tcPr>
            <w:tcW w:w="5387" w:type="dxa"/>
          </w:tcPr>
          <w:p w14:paraId="3AD49241" w14:textId="77777777" w:rsidR="00045FBE" w:rsidRDefault="00045FBE" w:rsidP="00045FBE">
            <w:r w:rsidRPr="00926D5B">
              <w:t>How much taller is cylinder A than cylinder E?</w:t>
            </w:r>
          </w:p>
        </w:tc>
        <w:tc>
          <w:tcPr>
            <w:tcW w:w="1134" w:type="dxa"/>
          </w:tcPr>
          <w:p w14:paraId="07FB98B0" w14:textId="77777777" w:rsidR="00045FBE" w:rsidRDefault="00045FBE" w:rsidP="00045FBE">
            <w:r>
              <w:t>7</w:t>
            </w:r>
          </w:p>
        </w:tc>
      </w:tr>
      <w:tr w:rsidR="00045FBE" w14:paraId="23B65C3B" w14:textId="77777777" w:rsidTr="00045FBE">
        <w:tc>
          <w:tcPr>
            <w:tcW w:w="5387" w:type="dxa"/>
          </w:tcPr>
          <w:p w14:paraId="33F68FBF" w14:textId="77777777" w:rsidR="00045FBE" w:rsidRDefault="00045FBE" w:rsidP="00045FBE">
            <w:r w:rsidRPr="00926D5B">
              <w:t>How much taller is cylinder B than cylinder C?</w:t>
            </w:r>
          </w:p>
        </w:tc>
        <w:tc>
          <w:tcPr>
            <w:tcW w:w="1134" w:type="dxa"/>
          </w:tcPr>
          <w:p w14:paraId="14F55B25" w14:textId="77777777" w:rsidR="00045FBE" w:rsidRDefault="00045FBE" w:rsidP="00045FBE">
            <w:r>
              <w:t>1.5</w:t>
            </w:r>
          </w:p>
        </w:tc>
      </w:tr>
      <w:tr w:rsidR="00045FBE" w14:paraId="283D2FEC" w14:textId="77777777" w:rsidTr="00045FBE">
        <w:tc>
          <w:tcPr>
            <w:tcW w:w="5387" w:type="dxa"/>
          </w:tcPr>
          <w:p w14:paraId="25FD0958" w14:textId="77777777" w:rsidR="00045FBE" w:rsidRDefault="00045FBE" w:rsidP="00045FBE">
            <w:r w:rsidRPr="00926D5B">
              <w:t>How much taller is cylinder B than cylinder D?</w:t>
            </w:r>
          </w:p>
        </w:tc>
        <w:tc>
          <w:tcPr>
            <w:tcW w:w="1134" w:type="dxa"/>
          </w:tcPr>
          <w:p w14:paraId="775C3A80" w14:textId="77777777" w:rsidR="00045FBE" w:rsidRDefault="00045FBE" w:rsidP="00045FBE">
            <w:r>
              <w:t>4</w:t>
            </w:r>
          </w:p>
        </w:tc>
      </w:tr>
      <w:tr w:rsidR="00045FBE" w14:paraId="49C85B96" w14:textId="77777777" w:rsidTr="00045FBE">
        <w:tc>
          <w:tcPr>
            <w:tcW w:w="5387" w:type="dxa"/>
          </w:tcPr>
          <w:p w14:paraId="4E64281B" w14:textId="77777777" w:rsidR="00045FBE" w:rsidRDefault="00045FBE" w:rsidP="00045FBE">
            <w:r w:rsidRPr="00926D5B">
              <w:t>How much taller is cylinder B than cylinder E?</w:t>
            </w:r>
          </w:p>
        </w:tc>
        <w:tc>
          <w:tcPr>
            <w:tcW w:w="1134" w:type="dxa"/>
          </w:tcPr>
          <w:p w14:paraId="73637690" w14:textId="77777777" w:rsidR="00045FBE" w:rsidRDefault="00045FBE" w:rsidP="00045FBE">
            <w:r>
              <w:t>5</w:t>
            </w:r>
          </w:p>
        </w:tc>
      </w:tr>
      <w:tr w:rsidR="00045FBE" w14:paraId="70692405" w14:textId="77777777" w:rsidTr="00045FBE">
        <w:tc>
          <w:tcPr>
            <w:tcW w:w="5387" w:type="dxa"/>
          </w:tcPr>
          <w:p w14:paraId="266E6B47" w14:textId="77777777" w:rsidR="00045FBE" w:rsidRDefault="00045FBE" w:rsidP="00045FBE">
            <w:r w:rsidRPr="00926D5B">
              <w:t>How much taller is cylinder C than cylinder D?</w:t>
            </w:r>
          </w:p>
        </w:tc>
        <w:tc>
          <w:tcPr>
            <w:tcW w:w="1134" w:type="dxa"/>
          </w:tcPr>
          <w:p w14:paraId="751637D7" w14:textId="77777777" w:rsidR="00045FBE" w:rsidRDefault="00045FBE" w:rsidP="00045FBE">
            <w:r>
              <w:t>2.5</w:t>
            </w:r>
          </w:p>
        </w:tc>
      </w:tr>
      <w:tr w:rsidR="00045FBE" w14:paraId="03E7548B" w14:textId="77777777" w:rsidTr="00045FBE">
        <w:tc>
          <w:tcPr>
            <w:tcW w:w="5387" w:type="dxa"/>
          </w:tcPr>
          <w:p w14:paraId="0C97C9D5" w14:textId="77777777" w:rsidR="00045FBE" w:rsidRDefault="00045FBE" w:rsidP="00045FBE">
            <w:r w:rsidRPr="00926D5B">
              <w:t>How much taller is cylinder C than cylinder E?</w:t>
            </w:r>
          </w:p>
        </w:tc>
        <w:tc>
          <w:tcPr>
            <w:tcW w:w="1134" w:type="dxa"/>
          </w:tcPr>
          <w:p w14:paraId="3626A727" w14:textId="77777777" w:rsidR="00045FBE" w:rsidRDefault="00045FBE" w:rsidP="00045FBE">
            <w:r>
              <w:t>3</w:t>
            </w:r>
          </w:p>
        </w:tc>
      </w:tr>
      <w:tr w:rsidR="00045FBE" w14:paraId="765235B9" w14:textId="77777777" w:rsidTr="00045FBE">
        <w:tc>
          <w:tcPr>
            <w:tcW w:w="5387" w:type="dxa"/>
          </w:tcPr>
          <w:p w14:paraId="5CA31603" w14:textId="77777777" w:rsidR="00045FBE" w:rsidRDefault="00045FBE" w:rsidP="00045FBE">
            <w:r w:rsidRPr="00926D5B">
              <w:t>How much taller is cylinder D than cylinder E?</w:t>
            </w:r>
          </w:p>
        </w:tc>
        <w:tc>
          <w:tcPr>
            <w:tcW w:w="1134" w:type="dxa"/>
          </w:tcPr>
          <w:p w14:paraId="77904FCC" w14:textId="77777777" w:rsidR="00045FBE" w:rsidRDefault="00045FBE" w:rsidP="00045FBE">
            <w:r>
              <w:t>1.4</w:t>
            </w:r>
          </w:p>
        </w:tc>
      </w:tr>
    </w:tbl>
    <w:p w14:paraId="4AE3FAB5" w14:textId="77777777" w:rsidR="00045FBE" w:rsidRDefault="00045FBE" w:rsidP="00045FBE"/>
    <w:p w14:paraId="2715DF60" w14:textId="77777777" w:rsidR="00045FBE" w:rsidRDefault="00045FBE" w:rsidP="00045FBE">
      <w:r>
        <w:t>Which means we can formulate the reciprocal matrix</w:t>
      </w:r>
    </w:p>
    <w:p w14:paraId="0D2735C1" w14:textId="77777777" w:rsidR="00045FBE" w:rsidRDefault="00045FBE" w:rsidP="00045FBE"/>
    <w:p w14:paraId="3445D25B" w14:textId="77777777" w:rsidR="00045FBE" w:rsidRDefault="00045FBE" w:rsidP="00045FBE">
      <m:oMathPara>
        <m:oMath>
          <m:d>
            <m:dPr>
              <m:begChr m:val="["/>
              <m:endChr m:val="]"/>
              <m:ctrlPr>
                <w:rPr>
                  <w:rFonts w:ascii="Cambria Math" w:hAnsi="Cambria Math"/>
                  <w:i/>
                </w:rPr>
              </m:ctrlPr>
            </m:dPr>
            <m:e>
              <m:m>
                <m:mPr>
                  <m:mcs>
                    <m:mc>
                      <m:mcPr>
                        <m:count m:val="5"/>
                        <m:mcJc m:val="center"/>
                      </m:mcPr>
                    </m:mc>
                  </m:mcs>
                  <m:ctrlPr>
                    <w:rPr>
                      <w:rFonts w:ascii="Cambria Math" w:hAnsi="Cambria Math"/>
                      <w:i/>
                      <w:lang w:val="en-US"/>
                    </w:rPr>
                  </m:ctrlPr>
                </m:mPr>
                <m:mr>
                  <m:e>
                    <m:r>
                      <w:rPr>
                        <w:rFonts w:ascii="Cambria Math" w:hAnsi="Cambria Math"/>
                        <w:lang w:val="en-US"/>
                      </w:rPr>
                      <m:t>1</m:t>
                    </m:r>
                    <m:ctrlPr>
                      <w:rPr>
                        <w:rFonts w:ascii="Cambria Math" w:eastAsia="Cambria Math" w:hAnsi="Cambria Math" w:cs="Cambria Math"/>
                        <w:i/>
                      </w:rPr>
                    </m:ctrlPr>
                  </m:e>
                  <m:e>
                    <m:r>
                      <w:rPr>
                        <w:rFonts w:ascii="Cambria Math" w:hAnsi="Cambria Math"/>
                        <w:lang w:val="en-US"/>
                      </w:rPr>
                      <m:t>1.25</m:t>
                    </m:r>
                    <m:ctrlPr>
                      <w:rPr>
                        <w:rFonts w:ascii="Cambria Math" w:eastAsia="Cambria Math" w:hAnsi="Cambria Math" w:cs="Cambria Math"/>
                        <w:i/>
                      </w:rPr>
                    </m:ctrlPr>
                  </m:e>
                  <m:e>
                    <m:r>
                      <w:rPr>
                        <w:rFonts w:ascii="Cambria Math" w:hAnsi="Cambria Math"/>
                        <w:lang w:val="en-US"/>
                      </w:rPr>
                      <m:t>2</m:t>
                    </m:r>
                    <m:ctrlPr>
                      <w:rPr>
                        <w:rFonts w:ascii="Cambria Math" w:eastAsia="Cambria Math" w:hAnsi="Cambria Math" w:cs="Cambria Math"/>
                        <w:i/>
                      </w:rPr>
                    </m:ctrlPr>
                  </m:e>
                  <m:e>
                    <m:r>
                      <w:rPr>
                        <w:rFonts w:ascii="Cambria Math" w:hAnsi="Cambria Math"/>
                        <w:lang w:val="en-US"/>
                      </w:rPr>
                      <m:t>5</m:t>
                    </m:r>
                    <m:ctrlPr>
                      <w:rPr>
                        <w:rFonts w:ascii="Cambria Math" w:eastAsia="Cambria Math" w:hAnsi="Cambria Math" w:cs="Cambria Math"/>
                        <w:i/>
                      </w:rPr>
                    </m:ctrlPr>
                  </m:e>
                  <m:e>
                    <m:r>
                      <w:rPr>
                        <w:rFonts w:ascii="Cambria Math" w:hAnsi="Cambria Math"/>
                        <w:lang w:val="en-US"/>
                      </w:rPr>
                      <m:t>7</m:t>
                    </m:r>
                    <m:ctrlPr>
                      <w:rPr>
                        <w:rFonts w:ascii="Cambria Math" w:eastAsia="Cambria Math" w:hAnsi="Cambria Math" w:cs="Cambria Math"/>
                        <w:i/>
                      </w:rPr>
                    </m:ctrlPr>
                  </m:e>
                </m:mr>
                <m:mr>
                  <m:e>
                    <m:r>
                      <w:rPr>
                        <w:rFonts w:ascii="Cambria Math" w:hAnsi="Cambria Math"/>
                        <w:lang w:val="en-US"/>
                      </w:rPr>
                      <m:t>0.8</m:t>
                    </m:r>
                    <m:ctrlPr>
                      <w:rPr>
                        <w:rFonts w:ascii="Cambria Math" w:eastAsia="Cambria Math" w:hAnsi="Cambria Math" w:cs="Cambria Math"/>
                        <w:i/>
                      </w:rPr>
                    </m:ctrlPr>
                  </m:e>
                  <m:e>
                    <m:r>
                      <w:rPr>
                        <w:rFonts w:ascii="Cambria Math" w:hAnsi="Cambria Math"/>
                        <w:lang w:val="en-US"/>
                      </w:rPr>
                      <m:t>1</m:t>
                    </m:r>
                    <m:ctrlPr>
                      <w:rPr>
                        <w:rFonts w:ascii="Cambria Math" w:eastAsia="Cambria Math" w:hAnsi="Cambria Math" w:cs="Cambria Math"/>
                        <w:i/>
                      </w:rPr>
                    </m:ctrlPr>
                  </m:e>
                  <m:e>
                    <m:r>
                      <w:rPr>
                        <w:rFonts w:ascii="Cambria Math" w:hAnsi="Cambria Math"/>
                        <w:lang w:val="en-US"/>
                      </w:rPr>
                      <m:t>1.5</m:t>
                    </m:r>
                  </m:e>
                  <m:e>
                    <m:r>
                      <w:rPr>
                        <w:rFonts w:ascii="Cambria Math" w:hAnsi="Cambria Math"/>
                        <w:lang w:val="en-US"/>
                      </w:rPr>
                      <m:t>4</m:t>
                    </m:r>
                  </m:e>
                  <m:e>
                    <m:r>
                      <w:rPr>
                        <w:rFonts w:ascii="Cambria Math" w:hAnsi="Cambria Math"/>
                        <w:lang w:val="en-US"/>
                      </w:rPr>
                      <m:t>5</m:t>
                    </m:r>
                  </m:e>
                </m:mr>
                <m:mr>
                  <m:e>
                    <m:r>
                      <w:rPr>
                        <w:rFonts w:ascii="Cambria Math" w:hAnsi="Cambria Math"/>
                        <w:lang w:val="en-US"/>
                      </w:rPr>
                      <m:t>0.5</m:t>
                    </m:r>
                    <m:ctrlPr>
                      <w:rPr>
                        <w:rFonts w:ascii="Cambria Math" w:eastAsia="Cambria Math" w:hAnsi="Cambria Math" w:cs="Cambria Math"/>
                        <w:i/>
                      </w:rPr>
                    </m:ctrlPr>
                  </m:e>
                  <m:e>
                    <m:r>
                      <w:rPr>
                        <w:rFonts w:ascii="Cambria Math" w:hAnsi="Cambria Math"/>
                        <w:lang w:val="en-US"/>
                      </w:rPr>
                      <m:t>0.666</m:t>
                    </m:r>
                    <m:ctrlPr>
                      <w:rPr>
                        <w:rFonts w:ascii="Cambria Math" w:eastAsia="Cambria Math" w:hAnsi="Cambria Math" w:cs="Cambria Math"/>
                        <w:i/>
                      </w:rPr>
                    </m:ctrlPr>
                  </m:e>
                  <m:e>
                    <m:r>
                      <w:rPr>
                        <w:rFonts w:ascii="Cambria Math" w:hAnsi="Cambria Math"/>
                        <w:lang w:val="en-US"/>
                      </w:rPr>
                      <m:t>1</m:t>
                    </m:r>
                    <m:ctrlPr>
                      <w:rPr>
                        <w:rFonts w:ascii="Cambria Math" w:eastAsia="Cambria Math" w:hAnsi="Cambria Math" w:cs="Cambria Math"/>
                        <w:i/>
                      </w:rPr>
                    </m:ctrlPr>
                  </m:e>
                  <m:e>
                    <m:r>
                      <w:rPr>
                        <w:rFonts w:ascii="Cambria Math" w:hAnsi="Cambria Math"/>
                        <w:lang w:val="en-US"/>
                      </w:rPr>
                      <m:t>2.5</m:t>
                    </m:r>
                    <m:ctrlPr>
                      <w:rPr>
                        <w:rFonts w:ascii="Cambria Math" w:eastAsia="Cambria Math" w:hAnsi="Cambria Math" w:cs="Cambria Math"/>
                        <w:i/>
                      </w:rPr>
                    </m:ctrlPr>
                  </m:e>
                  <m:e>
                    <m:r>
                      <w:rPr>
                        <w:rFonts w:ascii="Cambria Math" w:hAnsi="Cambria Math"/>
                        <w:lang w:val="en-US"/>
                      </w:rPr>
                      <m:t>3</m:t>
                    </m:r>
                    <m:ctrlPr>
                      <w:rPr>
                        <w:rFonts w:ascii="Cambria Math" w:eastAsia="Cambria Math" w:hAnsi="Cambria Math" w:cs="Cambria Math"/>
                        <w:i/>
                      </w:rPr>
                    </m:ctrlPr>
                  </m:e>
                </m:mr>
                <m:mr>
                  <m:e>
                    <m:r>
                      <w:rPr>
                        <w:rFonts w:ascii="Cambria Math" w:hAnsi="Cambria Math"/>
                        <w:lang w:val="en-US"/>
                      </w:rPr>
                      <m:t>0.2</m:t>
                    </m:r>
                    <m:ctrlPr>
                      <w:rPr>
                        <w:rFonts w:ascii="Cambria Math" w:eastAsia="Cambria Math" w:hAnsi="Cambria Math" w:cs="Cambria Math"/>
                        <w:i/>
                      </w:rPr>
                    </m:ctrlPr>
                  </m:e>
                  <m:e>
                    <m:r>
                      <w:rPr>
                        <w:rFonts w:ascii="Cambria Math" w:hAnsi="Cambria Math"/>
                        <w:lang w:val="en-US"/>
                      </w:rPr>
                      <m:t>0.25</m:t>
                    </m:r>
                    <m:ctrlPr>
                      <w:rPr>
                        <w:rFonts w:ascii="Cambria Math" w:eastAsia="Cambria Math" w:hAnsi="Cambria Math" w:cs="Cambria Math"/>
                        <w:i/>
                      </w:rPr>
                    </m:ctrlPr>
                  </m:e>
                  <m:e>
                    <m:r>
                      <w:rPr>
                        <w:rFonts w:ascii="Cambria Math" w:hAnsi="Cambria Math"/>
                        <w:lang w:val="en-US"/>
                      </w:rPr>
                      <m:t>0.4</m:t>
                    </m:r>
                  </m:e>
                  <m:e>
                    <m:r>
                      <w:rPr>
                        <w:rFonts w:ascii="Cambria Math" w:hAnsi="Cambria Math"/>
                        <w:lang w:val="en-US"/>
                      </w:rPr>
                      <m:t>1</m:t>
                    </m:r>
                  </m:e>
                  <m:e>
                    <m:r>
                      <w:rPr>
                        <w:rFonts w:ascii="Cambria Math" w:hAnsi="Cambria Math"/>
                        <w:lang w:val="en-US"/>
                      </w:rPr>
                      <m:t>1.4</m:t>
                    </m:r>
                  </m:e>
                </m:mr>
                <m:mr>
                  <m:e>
                    <m:r>
                      <w:rPr>
                        <w:rFonts w:ascii="Cambria Math" w:hAnsi="Cambria Math"/>
                        <w:lang w:val="en-US"/>
                      </w:rPr>
                      <m:t>0.143</m:t>
                    </m:r>
                    <m:ctrlPr>
                      <w:rPr>
                        <w:rFonts w:ascii="Cambria Math" w:eastAsia="Cambria Math" w:hAnsi="Cambria Math" w:cs="Cambria Math"/>
                        <w:i/>
                      </w:rPr>
                    </m:ctrlPr>
                  </m:e>
                  <m:e>
                    <m:r>
                      <w:rPr>
                        <w:rFonts w:ascii="Cambria Math" w:hAnsi="Cambria Math"/>
                        <w:lang w:val="en-US"/>
                      </w:rPr>
                      <m:t>0.2</m:t>
                    </m:r>
                    <m:ctrlPr>
                      <w:rPr>
                        <w:rFonts w:ascii="Cambria Math" w:eastAsia="Cambria Math" w:hAnsi="Cambria Math" w:cs="Cambria Math"/>
                        <w:i/>
                      </w:rPr>
                    </m:ctrlPr>
                  </m:e>
                  <m:e>
                    <m:r>
                      <w:rPr>
                        <w:rFonts w:ascii="Cambria Math" w:hAnsi="Cambria Math"/>
                        <w:lang w:val="en-US"/>
                      </w:rPr>
                      <m:t>0.333</m:t>
                    </m:r>
                  </m:e>
                  <m:e>
                    <m:r>
                      <w:rPr>
                        <w:rFonts w:ascii="Cambria Math" w:hAnsi="Cambria Math"/>
                        <w:lang w:val="en-US"/>
                      </w:rPr>
                      <m:t>0.714</m:t>
                    </m:r>
                  </m:e>
                  <m:e>
                    <m:r>
                      <w:rPr>
                        <w:rFonts w:ascii="Cambria Math" w:hAnsi="Cambria Math"/>
                        <w:lang w:val="en-US"/>
                      </w:rPr>
                      <m:t>1</m:t>
                    </m:r>
                  </m:e>
                </m:mr>
              </m:m>
            </m:e>
          </m:d>
        </m:oMath>
      </m:oMathPara>
    </w:p>
    <w:p w14:paraId="75A3AB19" w14:textId="77777777" w:rsidR="00045FBE" w:rsidRDefault="00045FBE" w:rsidP="00045FBE"/>
    <w:p w14:paraId="22E7C735" w14:textId="77777777" w:rsidR="00045FBE" w:rsidRDefault="00045FBE" w:rsidP="00045FBE">
      <w:r>
        <w:t xml:space="preserve">This matrix is slightly different from the earlier one and therefore will have a different </w:t>
      </w:r>
      <w:proofErr w:type="spellStart"/>
      <w:r>
        <w:t>eignestructure</w:t>
      </w:r>
      <w:proofErr w:type="spellEnd"/>
      <w:r>
        <w:t xml:space="preserve">. </w:t>
      </w:r>
    </w:p>
    <w:p w14:paraId="30D2101A" w14:textId="77777777" w:rsidR="00045FBE" w:rsidRDefault="00045FBE" w:rsidP="00045FBE"/>
    <w:p w14:paraId="05C072BE" w14:textId="77777777" w:rsidR="00045FBE" w:rsidRDefault="00045FBE" w:rsidP="00045FBE">
      <w:pPr>
        <w:rPr>
          <w:lang w:val="en-US"/>
        </w:rPr>
      </w:pPr>
      <w:r>
        <w:rPr>
          <w:lang w:val="en-US"/>
        </w:rPr>
        <w:t>For a consistent matrix, the non-zero eigenvalue = n (5 in our case).</w:t>
      </w:r>
      <w:r w:rsidRPr="009B728A">
        <w:rPr>
          <w:lang w:val="en-US"/>
        </w:rPr>
        <w:t xml:space="preserve"> For matrices involving human judgment, the condition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k</m:t>
                </m:r>
              </m:sub>
            </m:sSub>
          </m:den>
        </m:f>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m:t>
                </m:r>
              </m:sub>
            </m:sSub>
          </m:num>
          <m:den>
            <m:sSub>
              <m:sSubPr>
                <m:ctrlPr>
                  <w:rPr>
                    <w:rFonts w:ascii="Cambria Math" w:hAnsi="Cambria Math"/>
                    <w:i/>
                  </w:rPr>
                </m:ctrlPr>
              </m:sSubPr>
              <m:e>
                <m:r>
                  <w:rPr>
                    <w:rFonts w:ascii="Cambria Math" w:hAnsi="Cambria Math"/>
                  </w:rPr>
                  <m:t>h</m:t>
                </m:r>
              </m:e>
              <m:sub>
                <m:r>
                  <w:rPr>
                    <w:rFonts w:ascii="Cambria Math" w:hAnsi="Cambria Math"/>
                  </w:rPr>
                  <m:t>j</m:t>
                </m:r>
              </m:sub>
            </m:sSub>
          </m:den>
        </m:f>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j</m:t>
                </m:r>
              </m:sub>
            </m:sSub>
          </m:num>
          <m:den>
            <m:sSub>
              <m:sSubPr>
                <m:ctrlPr>
                  <w:rPr>
                    <w:rFonts w:ascii="Cambria Math" w:hAnsi="Cambria Math"/>
                    <w:i/>
                  </w:rPr>
                </m:ctrlPr>
              </m:sSubPr>
              <m:e>
                <m:r>
                  <w:rPr>
                    <w:rFonts w:ascii="Cambria Math" w:hAnsi="Cambria Math"/>
                  </w:rPr>
                  <m:t>h</m:t>
                </m:r>
              </m:e>
              <m:sub>
                <m:r>
                  <w:rPr>
                    <w:rFonts w:ascii="Cambria Math" w:hAnsi="Cambria Math"/>
                  </w:rPr>
                  <m:t>k</m:t>
                </m:r>
              </m:sub>
            </m:sSub>
          </m:den>
        </m:f>
        <m:r>
          <w:rPr>
            <w:rFonts w:ascii="Cambria Math" w:hAnsi="Cambria Math"/>
          </w:rPr>
          <m:t>)</m:t>
        </m:r>
      </m:oMath>
      <w:r>
        <w:t xml:space="preserve"> </w:t>
      </w:r>
      <w:r w:rsidRPr="009B728A">
        <w:rPr>
          <w:lang w:val="en-US"/>
        </w:rPr>
        <w:t>does not hold as human judgments are inconsistent to a greater or le</w:t>
      </w:r>
      <w:r>
        <w:rPr>
          <w:lang w:val="en-US"/>
        </w:rPr>
        <w:t xml:space="preserve">sser degree. In such a case we find that the actual eigenvalue </w:t>
      </w:r>
      <m:oMath>
        <m:sSub>
          <m:sSubPr>
            <m:ctrlPr>
              <w:rPr>
                <w:rFonts w:ascii="Cambria Math" w:hAnsi="Cambria Math"/>
                <w:i/>
                <w:lang w:val="en-US"/>
              </w:rPr>
            </m:ctrlPr>
          </m:sSubPr>
          <m:e>
            <m:r>
              <w:rPr>
                <w:rFonts w:ascii="Cambria Math" w:hAnsi="Cambria Math"/>
                <w:lang w:val="en-US"/>
              </w:rPr>
              <m:t>λ</m:t>
            </m:r>
          </m:e>
          <m:sub>
            <m:r>
              <w:rPr>
                <w:rFonts w:ascii="Cambria Math" w:hAnsi="Cambria Math"/>
                <w:lang w:val="en-US"/>
              </w:rPr>
              <m:t>max</m:t>
            </m:r>
          </m:sub>
        </m:sSub>
        <m:r>
          <w:rPr>
            <w:rFonts w:ascii="Cambria Math" w:hAnsi="Cambria Math"/>
            <w:lang w:val="en-US"/>
          </w:rPr>
          <m:t>≥n.</m:t>
        </m:r>
      </m:oMath>
      <w:r>
        <w:rPr>
          <w:lang w:val="en-US"/>
        </w:rPr>
        <w:t xml:space="preserve"> </w:t>
      </w:r>
      <w:r w:rsidRPr="009B728A">
        <w:rPr>
          <w:lang w:val="en-US"/>
        </w:rPr>
        <w:t xml:space="preserve">The difference, if any, between </w:t>
      </w:r>
      <w:proofErr w:type="spellStart"/>
      <w:r w:rsidRPr="009B728A">
        <w:rPr>
          <w:i/>
          <w:iCs/>
          <w:lang w:val="en-US"/>
        </w:rPr>
        <w:t>λ</w:t>
      </w:r>
      <w:r w:rsidRPr="00A90629">
        <w:rPr>
          <w:i/>
          <w:iCs/>
          <w:vertAlign w:val="subscript"/>
          <w:lang w:val="en-US"/>
        </w:rPr>
        <w:t>max</w:t>
      </w:r>
      <w:proofErr w:type="spellEnd"/>
      <w:r w:rsidRPr="009B728A">
        <w:rPr>
          <w:i/>
          <w:iCs/>
          <w:lang w:val="en-US"/>
        </w:rPr>
        <w:t xml:space="preserve"> </w:t>
      </w:r>
      <w:r w:rsidRPr="009B728A">
        <w:rPr>
          <w:lang w:val="en-US"/>
        </w:rPr>
        <w:t xml:space="preserve">and </w:t>
      </w:r>
      <w:r w:rsidRPr="009B728A">
        <w:rPr>
          <w:i/>
          <w:iCs/>
          <w:lang w:val="en-US"/>
        </w:rPr>
        <w:t xml:space="preserve">n </w:t>
      </w:r>
      <w:r w:rsidRPr="009B728A">
        <w:rPr>
          <w:lang w:val="en-US"/>
        </w:rPr>
        <w:t xml:space="preserve">is an indication of the inconsistency of the judgments. If </w:t>
      </w:r>
      <m:oMath>
        <m:sSub>
          <m:sSubPr>
            <m:ctrlPr>
              <w:rPr>
                <w:rFonts w:ascii="Cambria Math" w:hAnsi="Cambria Math"/>
                <w:i/>
                <w:lang w:val="en-US"/>
              </w:rPr>
            </m:ctrlPr>
          </m:sSubPr>
          <m:e>
            <m:r>
              <w:rPr>
                <w:rFonts w:ascii="Cambria Math" w:hAnsi="Cambria Math"/>
                <w:lang w:val="en-US"/>
              </w:rPr>
              <m:t>λ</m:t>
            </m:r>
          </m:e>
          <m:sub>
            <m:r>
              <w:rPr>
                <w:rFonts w:ascii="Cambria Math" w:hAnsi="Cambria Math"/>
                <w:lang w:val="en-US"/>
              </w:rPr>
              <m:t>max</m:t>
            </m:r>
          </m:sub>
        </m:sSub>
        <m:r>
          <w:rPr>
            <w:rFonts w:ascii="Cambria Math" w:hAnsi="Cambria Math"/>
            <w:lang w:val="en-US"/>
          </w:rPr>
          <m:t xml:space="preserve">=n </m:t>
        </m:r>
      </m:oMath>
      <w:r w:rsidRPr="009B728A">
        <w:rPr>
          <w:lang w:val="en-US"/>
        </w:rPr>
        <w:t xml:space="preserve">then the judgements have turned out to be consistent. </w:t>
      </w:r>
    </w:p>
    <w:p w14:paraId="42FE8677" w14:textId="77777777" w:rsidR="00045FBE" w:rsidRDefault="00045FBE" w:rsidP="00045FBE">
      <w:pPr>
        <w:rPr>
          <w:lang w:val="en-US"/>
        </w:rPr>
      </w:pPr>
    </w:p>
    <w:p w14:paraId="397959D9" w14:textId="77777777" w:rsidR="00045FBE" w:rsidRPr="002C2850" w:rsidRDefault="00045FBE" w:rsidP="00045FBE">
      <w:pPr>
        <w:rPr>
          <w:lang w:val="en-US"/>
        </w:rPr>
      </w:pPr>
      <w:r>
        <w:rPr>
          <w:lang w:val="en-US"/>
        </w:rPr>
        <w:t xml:space="preserve">To make the AHP easy to use a </w:t>
      </w:r>
      <w:r w:rsidRPr="009B728A">
        <w:rPr>
          <w:b/>
          <w:bCs/>
          <w:i/>
          <w:iCs/>
          <w:lang w:val="en-US"/>
        </w:rPr>
        <w:t xml:space="preserve">Consistency Index </w:t>
      </w:r>
      <w:r w:rsidRPr="009B728A">
        <w:rPr>
          <w:lang w:val="en-US"/>
        </w:rPr>
        <w:t xml:space="preserve">can be calculated from </w:t>
      </w:r>
      <w:r w:rsidRPr="009B728A">
        <w:rPr>
          <w:i/>
          <w:iCs/>
          <w:lang w:val="en-US"/>
        </w:rPr>
        <w:t>(</w:t>
      </w:r>
      <w:proofErr w:type="spellStart"/>
      <w:r w:rsidRPr="009B728A">
        <w:rPr>
          <w:i/>
          <w:iCs/>
          <w:lang w:val="en-US"/>
        </w:rPr>
        <w:t>λmax</w:t>
      </w:r>
      <w:proofErr w:type="spellEnd"/>
      <w:r w:rsidRPr="009B728A">
        <w:rPr>
          <w:i/>
          <w:iCs/>
          <w:lang w:val="en-US"/>
        </w:rPr>
        <w:t>‐n)/(n‐1)</w:t>
      </w:r>
      <w:r>
        <w:rPr>
          <w:lang w:val="en-US"/>
        </w:rPr>
        <w:t xml:space="preserve">. This can </w:t>
      </w:r>
      <w:r w:rsidRPr="009B728A">
        <w:rPr>
          <w:lang w:val="en-US"/>
        </w:rPr>
        <w:t>be assessed against judgments made completely at random</w:t>
      </w:r>
      <w:r>
        <w:rPr>
          <w:lang w:val="en-US"/>
        </w:rPr>
        <w:t xml:space="preserve">! The originator of the AHP, </w:t>
      </w:r>
      <w:proofErr w:type="spellStart"/>
      <w:r>
        <w:rPr>
          <w:lang w:val="en-US"/>
        </w:rPr>
        <w:t>Saaty</w:t>
      </w:r>
      <w:proofErr w:type="spellEnd"/>
      <w:r>
        <w:rPr>
          <w:lang w:val="en-US"/>
        </w:rPr>
        <w:t xml:space="preserve">, </w:t>
      </w:r>
      <w:r w:rsidRPr="009B728A">
        <w:rPr>
          <w:lang w:val="en-US"/>
        </w:rPr>
        <w:t xml:space="preserve">calculated large samples of random matrices of increasing order and the Consistency Indices of those matrices. </w:t>
      </w:r>
      <w:r>
        <w:rPr>
          <w:lang w:val="en-US"/>
        </w:rPr>
        <w:t xml:space="preserve">Table 1 below shows the results that </w:t>
      </w:r>
      <w:proofErr w:type="spellStart"/>
      <w:r>
        <w:rPr>
          <w:lang w:val="en-US"/>
        </w:rPr>
        <w:t>Saaty</w:t>
      </w:r>
      <w:proofErr w:type="spellEnd"/>
      <w:r>
        <w:rPr>
          <w:lang w:val="en-US"/>
        </w:rPr>
        <w:t xml:space="preserve"> obtained from random simulations. What he did was to choose the entries for different size of matrix (up to 15x15) and randomly assign above </w:t>
      </w:r>
      <w:r w:rsidRPr="002C2850">
        <w:rPr>
          <w:lang w:val="en-US"/>
        </w:rPr>
        <w:t>main diagonal {1/9, 1/</w:t>
      </w:r>
      <w:proofErr w:type="gramStart"/>
      <w:r w:rsidRPr="002C2850">
        <w:rPr>
          <w:lang w:val="en-US"/>
        </w:rPr>
        <w:t>8,...</w:t>
      </w:r>
      <w:proofErr w:type="gramEnd"/>
      <w:r w:rsidRPr="002C2850">
        <w:rPr>
          <w:lang w:val="en-US"/>
        </w:rPr>
        <w:t>,1</w:t>
      </w:r>
      <w:r>
        <w:rPr>
          <w:lang w:val="en-US"/>
        </w:rPr>
        <w:t>, 2,...,8, 9}. The entries below the diagonal were calculated by</w:t>
      </w:r>
      <w:r w:rsidRPr="002C2850">
        <w:rPr>
          <w:lang w:val="en-US"/>
        </w:rPr>
        <w:t xml:space="preserve"> takin</w:t>
      </w:r>
      <w:r>
        <w:rPr>
          <w:lang w:val="en-US"/>
        </w:rPr>
        <w:t>g reciprocals. The</w:t>
      </w:r>
      <w:r w:rsidRPr="002C2850">
        <w:rPr>
          <w:lang w:val="en-US"/>
        </w:rPr>
        <w:t xml:space="preserve"> main diagonal </w:t>
      </w:r>
      <w:r>
        <w:rPr>
          <w:lang w:val="en-US"/>
        </w:rPr>
        <w:t xml:space="preserve">was completed as 1.0s. These matrices were used to </w:t>
      </w:r>
      <w:r w:rsidRPr="002C2850">
        <w:rPr>
          <w:lang w:val="en-US"/>
        </w:rPr>
        <w:t xml:space="preserve">compute the consistency index. </w:t>
      </w:r>
      <w:r>
        <w:rPr>
          <w:lang w:val="en-US"/>
        </w:rPr>
        <w:t xml:space="preserve"> Amazingly </w:t>
      </w:r>
      <w:proofErr w:type="spellStart"/>
      <w:r>
        <w:rPr>
          <w:lang w:val="en-US"/>
        </w:rPr>
        <w:t>Saaty</w:t>
      </w:r>
      <w:proofErr w:type="spellEnd"/>
      <w:r>
        <w:rPr>
          <w:lang w:val="en-US"/>
        </w:rPr>
        <w:t xml:space="preserve"> did this 50,000 times and used the average which he called the </w:t>
      </w:r>
      <w:r w:rsidRPr="002C2850">
        <w:rPr>
          <w:i/>
          <w:iCs/>
          <w:lang w:val="en-US"/>
        </w:rPr>
        <w:t>random index</w:t>
      </w:r>
      <w:r w:rsidRPr="002C2850">
        <w:rPr>
          <w:lang w:val="en-US"/>
        </w:rPr>
        <w:t>.</w:t>
      </w:r>
      <w:r>
        <w:rPr>
          <w:lang w:val="en-US"/>
        </w:rPr>
        <w:t xml:space="preserve"> The results are given in table 1 below:</w:t>
      </w:r>
    </w:p>
    <w:p w14:paraId="7F78B2C5" w14:textId="77777777" w:rsidR="00045FBE" w:rsidRDefault="00045FBE" w:rsidP="00045FBE">
      <w:pPr>
        <w:rPr>
          <w:lang w:val="en-US"/>
        </w:rPr>
      </w:pPr>
    </w:p>
    <w:tbl>
      <w:tblPr>
        <w:tblStyle w:val="TableGrid"/>
        <w:tblW w:w="0" w:type="auto"/>
        <w:tblLook w:val="04A0" w:firstRow="1" w:lastRow="0" w:firstColumn="1" w:lastColumn="0" w:noHBand="0" w:noVBand="1"/>
      </w:tblPr>
      <w:tblGrid>
        <w:gridCol w:w="803"/>
        <w:gridCol w:w="532"/>
        <w:gridCol w:w="532"/>
        <w:gridCol w:w="532"/>
        <w:gridCol w:w="532"/>
        <w:gridCol w:w="532"/>
        <w:gridCol w:w="532"/>
        <w:gridCol w:w="532"/>
        <w:gridCol w:w="532"/>
        <w:gridCol w:w="532"/>
        <w:gridCol w:w="532"/>
        <w:gridCol w:w="532"/>
        <w:gridCol w:w="533"/>
        <w:gridCol w:w="533"/>
        <w:gridCol w:w="533"/>
        <w:gridCol w:w="533"/>
      </w:tblGrid>
      <w:tr w:rsidR="00045FBE" w:rsidRPr="00DF6033" w14:paraId="7F2C46CD" w14:textId="77777777" w:rsidTr="00045FBE">
        <w:tc>
          <w:tcPr>
            <w:tcW w:w="532" w:type="dxa"/>
          </w:tcPr>
          <w:p w14:paraId="546F20B5" w14:textId="77777777" w:rsidR="00045FBE" w:rsidRPr="00DF6033" w:rsidRDefault="00045FBE" w:rsidP="00045FBE">
            <w:pPr>
              <w:rPr>
                <w:sz w:val="16"/>
                <w:szCs w:val="16"/>
                <w:lang w:val="en-US"/>
              </w:rPr>
            </w:pPr>
            <w:r>
              <w:rPr>
                <w:sz w:val="16"/>
                <w:szCs w:val="16"/>
                <w:lang w:val="en-US"/>
              </w:rPr>
              <w:t>O</w:t>
            </w:r>
            <w:r w:rsidRPr="00DF6033">
              <w:rPr>
                <w:sz w:val="16"/>
                <w:szCs w:val="16"/>
                <w:lang w:val="en-US"/>
              </w:rPr>
              <w:t>rder</w:t>
            </w:r>
          </w:p>
        </w:tc>
        <w:tc>
          <w:tcPr>
            <w:tcW w:w="532" w:type="dxa"/>
          </w:tcPr>
          <w:p w14:paraId="4646A462" w14:textId="77777777" w:rsidR="00045FBE" w:rsidRPr="00DF6033" w:rsidRDefault="00045FBE" w:rsidP="00045FBE">
            <w:pPr>
              <w:rPr>
                <w:sz w:val="16"/>
                <w:szCs w:val="16"/>
                <w:lang w:val="en-US"/>
              </w:rPr>
            </w:pPr>
            <w:r>
              <w:rPr>
                <w:sz w:val="16"/>
                <w:szCs w:val="16"/>
                <w:lang w:val="en-US"/>
              </w:rPr>
              <w:t>1</w:t>
            </w:r>
          </w:p>
        </w:tc>
        <w:tc>
          <w:tcPr>
            <w:tcW w:w="532" w:type="dxa"/>
          </w:tcPr>
          <w:p w14:paraId="1F1D1B45" w14:textId="77777777" w:rsidR="00045FBE" w:rsidRPr="00DF6033" w:rsidRDefault="00045FBE" w:rsidP="00045FBE">
            <w:pPr>
              <w:rPr>
                <w:sz w:val="16"/>
                <w:szCs w:val="16"/>
                <w:lang w:val="en-US"/>
              </w:rPr>
            </w:pPr>
            <w:r>
              <w:rPr>
                <w:sz w:val="16"/>
                <w:szCs w:val="16"/>
                <w:lang w:val="en-US"/>
              </w:rPr>
              <w:t>2</w:t>
            </w:r>
          </w:p>
        </w:tc>
        <w:tc>
          <w:tcPr>
            <w:tcW w:w="532" w:type="dxa"/>
          </w:tcPr>
          <w:p w14:paraId="3AABED79" w14:textId="77777777" w:rsidR="00045FBE" w:rsidRPr="00DF6033" w:rsidRDefault="00045FBE" w:rsidP="00045FBE">
            <w:pPr>
              <w:rPr>
                <w:sz w:val="16"/>
                <w:szCs w:val="16"/>
                <w:lang w:val="en-US"/>
              </w:rPr>
            </w:pPr>
            <w:r>
              <w:rPr>
                <w:sz w:val="16"/>
                <w:szCs w:val="16"/>
                <w:lang w:val="en-US"/>
              </w:rPr>
              <w:t>3</w:t>
            </w:r>
          </w:p>
        </w:tc>
        <w:tc>
          <w:tcPr>
            <w:tcW w:w="532" w:type="dxa"/>
          </w:tcPr>
          <w:p w14:paraId="70C218C4" w14:textId="77777777" w:rsidR="00045FBE" w:rsidRPr="00DF6033" w:rsidRDefault="00045FBE" w:rsidP="00045FBE">
            <w:pPr>
              <w:rPr>
                <w:sz w:val="16"/>
                <w:szCs w:val="16"/>
                <w:lang w:val="en-US"/>
              </w:rPr>
            </w:pPr>
            <w:r>
              <w:rPr>
                <w:sz w:val="16"/>
                <w:szCs w:val="16"/>
                <w:lang w:val="en-US"/>
              </w:rPr>
              <w:t>4</w:t>
            </w:r>
          </w:p>
        </w:tc>
        <w:tc>
          <w:tcPr>
            <w:tcW w:w="532" w:type="dxa"/>
          </w:tcPr>
          <w:p w14:paraId="613D00ED" w14:textId="77777777" w:rsidR="00045FBE" w:rsidRPr="00DF6033" w:rsidRDefault="00045FBE" w:rsidP="00045FBE">
            <w:pPr>
              <w:rPr>
                <w:sz w:val="16"/>
                <w:szCs w:val="16"/>
                <w:lang w:val="en-US"/>
              </w:rPr>
            </w:pPr>
            <w:r>
              <w:rPr>
                <w:sz w:val="16"/>
                <w:szCs w:val="16"/>
                <w:lang w:val="en-US"/>
              </w:rPr>
              <w:t>5</w:t>
            </w:r>
          </w:p>
        </w:tc>
        <w:tc>
          <w:tcPr>
            <w:tcW w:w="532" w:type="dxa"/>
          </w:tcPr>
          <w:p w14:paraId="7C596953" w14:textId="77777777" w:rsidR="00045FBE" w:rsidRPr="00DF6033" w:rsidRDefault="00045FBE" w:rsidP="00045FBE">
            <w:pPr>
              <w:rPr>
                <w:sz w:val="16"/>
                <w:szCs w:val="16"/>
                <w:lang w:val="en-US"/>
              </w:rPr>
            </w:pPr>
            <w:r>
              <w:rPr>
                <w:sz w:val="16"/>
                <w:szCs w:val="16"/>
                <w:lang w:val="en-US"/>
              </w:rPr>
              <w:t>6</w:t>
            </w:r>
          </w:p>
        </w:tc>
        <w:tc>
          <w:tcPr>
            <w:tcW w:w="532" w:type="dxa"/>
          </w:tcPr>
          <w:p w14:paraId="0D2A7E35" w14:textId="77777777" w:rsidR="00045FBE" w:rsidRPr="00DF6033" w:rsidRDefault="00045FBE" w:rsidP="00045FBE">
            <w:pPr>
              <w:rPr>
                <w:sz w:val="16"/>
                <w:szCs w:val="16"/>
                <w:lang w:val="en-US"/>
              </w:rPr>
            </w:pPr>
            <w:r>
              <w:rPr>
                <w:sz w:val="16"/>
                <w:szCs w:val="16"/>
                <w:lang w:val="en-US"/>
              </w:rPr>
              <w:t>7</w:t>
            </w:r>
          </w:p>
        </w:tc>
        <w:tc>
          <w:tcPr>
            <w:tcW w:w="532" w:type="dxa"/>
          </w:tcPr>
          <w:p w14:paraId="32385DD8" w14:textId="77777777" w:rsidR="00045FBE" w:rsidRPr="00DF6033" w:rsidRDefault="00045FBE" w:rsidP="00045FBE">
            <w:pPr>
              <w:rPr>
                <w:sz w:val="16"/>
                <w:szCs w:val="16"/>
                <w:lang w:val="en-US"/>
              </w:rPr>
            </w:pPr>
            <w:r>
              <w:rPr>
                <w:sz w:val="16"/>
                <w:szCs w:val="16"/>
                <w:lang w:val="en-US"/>
              </w:rPr>
              <w:t>8</w:t>
            </w:r>
          </w:p>
        </w:tc>
        <w:tc>
          <w:tcPr>
            <w:tcW w:w="532" w:type="dxa"/>
          </w:tcPr>
          <w:p w14:paraId="3774EFDA" w14:textId="77777777" w:rsidR="00045FBE" w:rsidRPr="00DF6033" w:rsidRDefault="00045FBE" w:rsidP="00045FBE">
            <w:pPr>
              <w:rPr>
                <w:sz w:val="16"/>
                <w:szCs w:val="16"/>
                <w:lang w:val="en-US"/>
              </w:rPr>
            </w:pPr>
            <w:r>
              <w:rPr>
                <w:sz w:val="16"/>
                <w:szCs w:val="16"/>
                <w:lang w:val="en-US"/>
              </w:rPr>
              <w:t>9</w:t>
            </w:r>
          </w:p>
        </w:tc>
        <w:tc>
          <w:tcPr>
            <w:tcW w:w="532" w:type="dxa"/>
          </w:tcPr>
          <w:p w14:paraId="1C224382" w14:textId="77777777" w:rsidR="00045FBE" w:rsidRPr="00DF6033" w:rsidRDefault="00045FBE" w:rsidP="00045FBE">
            <w:pPr>
              <w:rPr>
                <w:sz w:val="16"/>
                <w:szCs w:val="16"/>
                <w:lang w:val="en-US"/>
              </w:rPr>
            </w:pPr>
            <w:r>
              <w:rPr>
                <w:sz w:val="16"/>
                <w:szCs w:val="16"/>
                <w:lang w:val="en-US"/>
              </w:rPr>
              <w:t>10</w:t>
            </w:r>
          </w:p>
        </w:tc>
        <w:tc>
          <w:tcPr>
            <w:tcW w:w="532" w:type="dxa"/>
          </w:tcPr>
          <w:p w14:paraId="69848660" w14:textId="77777777" w:rsidR="00045FBE" w:rsidRPr="00DF6033" w:rsidRDefault="00045FBE" w:rsidP="00045FBE">
            <w:pPr>
              <w:rPr>
                <w:sz w:val="16"/>
                <w:szCs w:val="16"/>
                <w:lang w:val="en-US"/>
              </w:rPr>
            </w:pPr>
            <w:r>
              <w:rPr>
                <w:sz w:val="16"/>
                <w:szCs w:val="16"/>
                <w:lang w:val="en-US"/>
              </w:rPr>
              <w:t>11</w:t>
            </w:r>
          </w:p>
        </w:tc>
        <w:tc>
          <w:tcPr>
            <w:tcW w:w="533" w:type="dxa"/>
          </w:tcPr>
          <w:p w14:paraId="1C23FAE7" w14:textId="77777777" w:rsidR="00045FBE" w:rsidRPr="00DF6033" w:rsidRDefault="00045FBE" w:rsidP="00045FBE">
            <w:pPr>
              <w:rPr>
                <w:sz w:val="16"/>
                <w:szCs w:val="16"/>
                <w:lang w:val="en-US"/>
              </w:rPr>
            </w:pPr>
            <w:r>
              <w:rPr>
                <w:sz w:val="16"/>
                <w:szCs w:val="16"/>
                <w:lang w:val="en-US"/>
              </w:rPr>
              <w:t>12</w:t>
            </w:r>
          </w:p>
        </w:tc>
        <w:tc>
          <w:tcPr>
            <w:tcW w:w="533" w:type="dxa"/>
          </w:tcPr>
          <w:p w14:paraId="2B5D2438" w14:textId="77777777" w:rsidR="00045FBE" w:rsidRPr="00DF6033" w:rsidRDefault="00045FBE" w:rsidP="00045FBE">
            <w:pPr>
              <w:rPr>
                <w:sz w:val="16"/>
                <w:szCs w:val="16"/>
                <w:lang w:val="en-US"/>
              </w:rPr>
            </w:pPr>
            <w:r>
              <w:rPr>
                <w:sz w:val="16"/>
                <w:szCs w:val="16"/>
                <w:lang w:val="en-US"/>
              </w:rPr>
              <w:t>13</w:t>
            </w:r>
          </w:p>
        </w:tc>
        <w:tc>
          <w:tcPr>
            <w:tcW w:w="533" w:type="dxa"/>
          </w:tcPr>
          <w:p w14:paraId="2F4349F1" w14:textId="77777777" w:rsidR="00045FBE" w:rsidRPr="00DF6033" w:rsidRDefault="00045FBE" w:rsidP="00045FBE">
            <w:pPr>
              <w:rPr>
                <w:sz w:val="16"/>
                <w:szCs w:val="16"/>
                <w:lang w:val="en-US"/>
              </w:rPr>
            </w:pPr>
            <w:r>
              <w:rPr>
                <w:sz w:val="16"/>
                <w:szCs w:val="16"/>
                <w:lang w:val="en-US"/>
              </w:rPr>
              <w:t>14</w:t>
            </w:r>
          </w:p>
        </w:tc>
        <w:tc>
          <w:tcPr>
            <w:tcW w:w="533" w:type="dxa"/>
          </w:tcPr>
          <w:p w14:paraId="437874F9" w14:textId="77777777" w:rsidR="00045FBE" w:rsidRPr="00DF6033" w:rsidRDefault="00045FBE" w:rsidP="00045FBE">
            <w:pPr>
              <w:rPr>
                <w:sz w:val="16"/>
                <w:szCs w:val="16"/>
                <w:lang w:val="en-US"/>
              </w:rPr>
            </w:pPr>
            <w:r>
              <w:rPr>
                <w:sz w:val="16"/>
                <w:szCs w:val="16"/>
                <w:lang w:val="en-US"/>
              </w:rPr>
              <w:t>15</w:t>
            </w:r>
          </w:p>
        </w:tc>
      </w:tr>
      <w:tr w:rsidR="00045FBE" w:rsidRPr="00DF6033" w14:paraId="75248095" w14:textId="77777777" w:rsidTr="00045FBE">
        <w:tc>
          <w:tcPr>
            <w:tcW w:w="532" w:type="dxa"/>
          </w:tcPr>
          <w:p w14:paraId="60A51836" w14:textId="77777777" w:rsidR="00045FBE" w:rsidRPr="00F41241" w:rsidRDefault="00045FBE" w:rsidP="00045FBE">
            <w:pPr>
              <w:rPr>
                <w:sz w:val="12"/>
                <w:szCs w:val="12"/>
                <w:lang w:val="en-US"/>
              </w:rPr>
            </w:pPr>
            <w:r w:rsidRPr="00F41241">
              <w:rPr>
                <w:sz w:val="12"/>
                <w:szCs w:val="12"/>
                <w:lang w:val="en-US"/>
              </w:rPr>
              <w:t>Random Index</w:t>
            </w:r>
          </w:p>
        </w:tc>
        <w:tc>
          <w:tcPr>
            <w:tcW w:w="532" w:type="dxa"/>
          </w:tcPr>
          <w:p w14:paraId="389EC5A1" w14:textId="77777777" w:rsidR="00045FBE" w:rsidRPr="00DF6033" w:rsidRDefault="00045FBE" w:rsidP="00045FBE">
            <w:pPr>
              <w:rPr>
                <w:sz w:val="16"/>
                <w:szCs w:val="16"/>
                <w:lang w:val="en-US"/>
              </w:rPr>
            </w:pPr>
            <w:r>
              <w:rPr>
                <w:sz w:val="16"/>
                <w:szCs w:val="16"/>
                <w:lang w:val="en-US"/>
              </w:rPr>
              <w:t>0</w:t>
            </w:r>
          </w:p>
        </w:tc>
        <w:tc>
          <w:tcPr>
            <w:tcW w:w="532" w:type="dxa"/>
          </w:tcPr>
          <w:p w14:paraId="3E108E8D" w14:textId="77777777" w:rsidR="00045FBE" w:rsidRPr="00DF6033" w:rsidRDefault="00045FBE" w:rsidP="00045FBE">
            <w:pPr>
              <w:rPr>
                <w:sz w:val="16"/>
                <w:szCs w:val="16"/>
                <w:lang w:val="en-US"/>
              </w:rPr>
            </w:pPr>
            <w:r>
              <w:rPr>
                <w:sz w:val="16"/>
                <w:szCs w:val="16"/>
                <w:lang w:val="en-US"/>
              </w:rPr>
              <w:t>0</w:t>
            </w:r>
          </w:p>
        </w:tc>
        <w:tc>
          <w:tcPr>
            <w:tcW w:w="532" w:type="dxa"/>
          </w:tcPr>
          <w:p w14:paraId="1C3981A1" w14:textId="77777777" w:rsidR="00045FBE" w:rsidRPr="00DF6033" w:rsidRDefault="00045FBE" w:rsidP="00045FBE">
            <w:pPr>
              <w:rPr>
                <w:sz w:val="16"/>
                <w:szCs w:val="16"/>
                <w:lang w:val="en-US"/>
              </w:rPr>
            </w:pPr>
            <w:r>
              <w:rPr>
                <w:sz w:val="16"/>
                <w:szCs w:val="16"/>
                <w:lang w:val="en-US"/>
              </w:rPr>
              <w:t>0.52</w:t>
            </w:r>
          </w:p>
        </w:tc>
        <w:tc>
          <w:tcPr>
            <w:tcW w:w="532" w:type="dxa"/>
          </w:tcPr>
          <w:p w14:paraId="652EBF20" w14:textId="77777777" w:rsidR="00045FBE" w:rsidRPr="00DF6033" w:rsidRDefault="00045FBE" w:rsidP="00045FBE">
            <w:pPr>
              <w:rPr>
                <w:sz w:val="16"/>
                <w:szCs w:val="16"/>
                <w:lang w:val="en-US"/>
              </w:rPr>
            </w:pPr>
            <w:r>
              <w:rPr>
                <w:sz w:val="16"/>
                <w:szCs w:val="16"/>
                <w:lang w:val="en-US"/>
              </w:rPr>
              <w:t>0.89</w:t>
            </w:r>
          </w:p>
        </w:tc>
        <w:tc>
          <w:tcPr>
            <w:tcW w:w="532" w:type="dxa"/>
          </w:tcPr>
          <w:p w14:paraId="4D670CF6" w14:textId="77777777" w:rsidR="00045FBE" w:rsidRPr="00DF6033" w:rsidRDefault="00045FBE" w:rsidP="00045FBE">
            <w:pPr>
              <w:rPr>
                <w:sz w:val="16"/>
                <w:szCs w:val="16"/>
                <w:lang w:val="en-US"/>
              </w:rPr>
            </w:pPr>
            <w:r>
              <w:rPr>
                <w:sz w:val="16"/>
                <w:szCs w:val="16"/>
                <w:lang w:val="en-US"/>
              </w:rPr>
              <w:t>1.11</w:t>
            </w:r>
          </w:p>
        </w:tc>
        <w:tc>
          <w:tcPr>
            <w:tcW w:w="532" w:type="dxa"/>
          </w:tcPr>
          <w:p w14:paraId="05690726" w14:textId="77777777" w:rsidR="00045FBE" w:rsidRPr="00DF6033" w:rsidRDefault="00045FBE" w:rsidP="00045FBE">
            <w:pPr>
              <w:rPr>
                <w:sz w:val="16"/>
                <w:szCs w:val="16"/>
                <w:lang w:val="en-US"/>
              </w:rPr>
            </w:pPr>
            <w:r>
              <w:rPr>
                <w:sz w:val="16"/>
                <w:szCs w:val="16"/>
                <w:lang w:val="en-US"/>
              </w:rPr>
              <w:t>1.25</w:t>
            </w:r>
          </w:p>
        </w:tc>
        <w:tc>
          <w:tcPr>
            <w:tcW w:w="532" w:type="dxa"/>
          </w:tcPr>
          <w:p w14:paraId="2943DEC0" w14:textId="77777777" w:rsidR="00045FBE" w:rsidRPr="00DF6033" w:rsidRDefault="00045FBE" w:rsidP="00045FBE">
            <w:pPr>
              <w:rPr>
                <w:sz w:val="16"/>
                <w:szCs w:val="16"/>
                <w:lang w:val="en-US"/>
              </w:rPr>
            </w:pPr>
            <w:r>
              <w:rPr>
                <w:sz w:val="16"/>
                <w:szCs w:val="16"/>
                <w:lang w:val="en-US"/>
              </w:rPr>
              <w:t>1.35</w:t>
            </w:r>
          </w:p>
        </w:tc>
        <w:tc>
          <w:tcPr>
            <w:tcW w:w="532" w:type="dxa"/>
          </w:tcPr>
          <w:p w14:paraId="2BC52A18" w14:textId="77777777" w:rsidR="00045FBE" w:rsidRPr="00DF6033" w:rsidRDefault="00045FBE" w:rsidP="00045FBE">
            <w:pPr>
              <w:rPr>
                <w:sz w:val="16"/>
                <w:szCs w:val="16"/>
                <w:lang w:val="en-US"/>
              </w:rPr>
            </w:pPr>
            <w:r>
              <w:rPr>
                <w:sz w:val="16"/>
                <w:szCs w:val="16"/>
                <w:lang w:val="en-US"/>
              </w:rPr>
              <w:t>1.40</w:t>
            </w:r>
          </w:p>
        </w:tc>
        <w:tc>
          <w:tcPr>
            <w:tcW w:w="532" w:type="dxa"/>
          </w:tcPr>
          <w:p w14:paraId="45EC92FD" w14:textId="77777777" w:rsidR="00045FBE" w:rsidRPr="00DF6033" w:rsidRDefault="00045FBE" w:rsidP="00045FBE">
            <w:pPr>
              <w:rPr>
                <w:sz w:val="16"/>
                <w:szCs w:val="16"/>
                <w:lang w:val="en-US"/>
              </w:rPr>
            </w:pPr>
            <w:r>
              <w:rPr>
                <w:sz w:val="16"/>
                <w:szCs w:val="16"/>
                <w:lang w:val="en-US"/>
              </w:rPr>
              <w:t>1.45</w:t>
            </w:r>
          </w:p>
        </w:tc>
        <w:tc>
          <w:tcPr>
            <w:tcW w:w="532" w:type="dxa"/>
          </w:tcPr>
          <w:p w14:paraId="1FCFDD90" w14:textId="77777777" w:rsidR="00045FBE" w:rsidRPr="00DF6033" w:rsidRDefault="00045FBE" w:rsidP="00045FBE">
            <w:pPr>
              <w:rPr>
                <w:sz w:val="16"/>
                <w:szCs w:val="16"/>
                <w:lang w:val="en-US"/>
              </w:rPr>
            </w:pPr>
            <w:r>
              <w:rPr>
                <w:sz w:val="16"/>
                <w:szCs w:val="16"/>
                <w:lang w:val="en-US"/>
              </w:rPr>
              <w:t>1.49</w:t>
            </w:r>
          </w:p>
        </w:tc>
        <w:tc>
          <w:tcPr>
            <w:tcW w:w="532" w:type="dxa"/>
          </w:tcPr>
          <w:p w14:paraId="04739523" w14:textId="77777777" w:rsidR="00045FBE" w:rsidRPr="00DF6033" w:rsidRDefault="00045FBE" w:rsidP="00045FBE">
            <w:pPr>
              <w:rPr>
                <w:sz w:val="16"/>
                <w:szCs w:val="16"/>
                <w:lang w:val="en-US"/>
              </w:rPr>
            </w:pPr>
            <w:r>
              <w:rPr>
                <w:sz w:val="16"/>
                <w:szCs w:val="16"/>
                <w:lang w:val="en-US"/>
              </w:rPr>
              <w:t>1.52</w:t>
            </w:r>
          </w:p>
        </w:tc>
        <w:tc>
          <w:tcPr>
            <w:tcW w:w="533" w:type="dxa"/>
          </w:tcPr>
          <w:p w14:paraId="612D1F8D" w14:textId="77777777" w:rsidR="00045FBE" w:rsidRPr="00DF6033" w:rsidRDefault="00045FBE" w:rsidP="00045FBE">
            <w:pPr>
              <w:rPr>
                <w:sz w:val="16"/>
                <w:szCs w:val="16"/>
                <w:lang w:val="en-US"/>
              </w:rPr>
            </w:pPr>
            <w:r>
              <w:rPr>
                <w:sz w:val="16"/>
                <w:szCs w:val="16"/>
                <w:lang w:val="en-US"/>
              </w:rPr>
              <w:t>1.54</w:t>
            </w:r>
          </w:p>
        </w:tc>
        <w:tc>
          <w:tcPr>
            <w:tcW w:w="533" w:type="dxa"/>
          </w:tcPr>
          <w:p w14:paraId="1B205B23" w14:textId="77777777" w:rsidR="00045FBE" w:rsidRPr="00DF6033" w:rsidRDefault="00045FBE" w:rsidP="00045FBE">
            <w:pPr>
              <w:rPr>
                <w:sz w:val="16"/>
                <w:szCs w:val="16"/>
                <w:lang w:val="en-US"/>
              </w:rPr>
            </w:pPr>
            <w:r>
              <w:rPr>
                <w:sz w:val="16"/>
                <w:szCs w:val="16"/>
                <w:lang w:val="en-US"/>
              </w:rPr>
              <w:t>1.56</w:t>
            </w:r>
          </w:p>
        </w:tc>
        <w:tc>
          <w:tcPr>
            <w:tcW w:w="533" w:type="dxa"/>
          </w:tcPr>
          <w:p w14:paraId="43550B4E" w14:textId="77777777" w:rsidR="00045FBE" w:rsidRPr="00DF6033" w:rsidRDefault="00045FBE" w:rsidP="00045FBE">
            <w:pPr>
              <w:rPr>
                <w:sz w:val="16"/>
                <w:szCs w:val="16"/>
                <w:lang w:val="en-US"/>
              </w:rPr>
            </w:pPr>
            <w:r>
              <w:rPr>
                <w:sz w:val="16"/>
                <w:szCs w:val="16"/>
                <w:lang w:val="en-US"/>
              </w:rPr>
              <w:t>1.58</w:t>
            </w:r>
          </w:p>
        </w:tc>
        <w:tc>
          <w:tcPr>
            <w:tcW w:w="533" w:type="dxa"/>
          </w:tcPr>
          <w:p w14:paraId="309F9504" w14:textId="77777777" w:rsidR="00045FBE" w:rsidRPr="00DF6033" w:rsidRDefault="00045FBE" w:rsidP="00045FBE">
            <w:pPr>
              <w:rPr>
                <w:sz w:val="16"/>
                <w:szCs w:val="16"/>
                <w:lang w:val="en-US"/>
              </w:rPr>
            </w:pPr>
            <w:r>
              <w:rPr>
                <w:sz w:val="16"/>
                <w:szCs w:val="16"/>
                <w:lang w:val="en-US"/>
              </w:rPr>
              <w:t>1.59</w:t>
            </w:r>
          </w:p>
        </w:tc>
      </w:tr>
      <w:tr w:rsidR="00045FBE" w:rsidRPr="00DF6033" w14:paraId="5408FCD8" w14:textId="77777777" w:rsidTr="00045FBE">
        <w:tc>
          <w:tcPr>
            <w:tcW w:w="532" w:type="dxa"/>
          </w:tcPr>
          <w:p w14:paraId="1465D4EF" w14:textId="77777777" w:rsidR="00045FBE" w:rsidRPr="00DF6033" w:rsidRDefault="00045FBE" w:rsidP="00045FBE">
            <w:pPr>
              <w:rPr>
                <w:sz w:val="12"/>
                <w:szCs w:val="12"/>
                <w:lang w:val="en-US"/>
              </w:rPr>
            </w:pPr>
            <w:r w:rsidRPr="00DF6033">
              <w:rPr>
                <w:sz w:val="12"/>
                <w:szCs w:val="12"/>
                <w:lang w:val="en-US"/>
              </w:rPr>
              <w:t xml:space="preserve">First order </w:t>
            </w:r>
            <w:r>
              <w:rPr>
                <w:sz w:val="12"/>
                <w:szCs w:val="12"/>
                <w:lang w:val="en-US"/>
              </w:rPr>
              <w:t xml:space="preserve"> differences</w:t>
            </w:r>
          </w:p>
        </w:tc>
        <w:tc>
          <w:tcPr>
            <w:tcW w:w="532" w:type="dxa"/>
          </w:tcPr>
          <w:p w14:paraId="21A69198" w14:textId="77777777" w:rsidR="00045FBE" w:rsidRPr="00DF6033" w:rsidRDefault="00045FBE" w:rsidP="00045FBE">
            <w:pPr>
              <w:rPr>
                <w:sz w:val="16"/>
                <w:szCs w:val="16"/>
                <w:lang w:val="en-US"/>
              </w:rPr>
            </w:pPr>
          </w:p>
        </w:tc>
        <w:tc>
          <w:tcPr>
            <w:tcW w:w="532" w:type="dxa"/>
          </w:tcPr>
          <w:p w14:paraId="0E2C339D" w14:textId="77777777" w:rsidR="00045FBE" w:rsidRPr="00DF6033" w:rsidRDefault="00045FBE" w:rsidP="00045FBE">
            <w:pPr>
              <w:rPr>
                <w:sz w:val="16"/>
                <w:szCs w:val="16"/>
                <w:lang w:val="en-US"/>
              </w:rPr>
            </w:pPr>
            <w:r>
              <w:rPr>
                <w:sz w:val="16"/>
                <w:szCs w:val="16"/>
                <w:lang w:val="en-US"/>
              </w:rPr>
              <w:t>0</w:t>
            </w:r>
          </w:p>
        </w:tc>
        <w:tc>
          <w:tcPr>
            <w:tcW w:w="532" w:type="dxa"/>
          </w:tcPr>
          <w:p w14:paraId="50C4B4C6" w14:textId="77777777" w:rsidR="00045FBE" w:rsidRPr="00DF6033" w:rsidRDefault="00045FBE" w:rsidP="00045FBE">
            <w:pPr>
              <w:rPr>
                <w:sz w:val="16"/>
                <w:szCs w:val="16"/>
                <w:lang w:val="en-US"/>
              </w:rPr>
            </w:pPr>
            <w:r>
              <w:rPr>
                <w:sz w:val="16"/>
                <w:szCs w:val="16"/>
                <w:lang w:val="en-US"/>
              </w:rPr>
              <w:t>0.52</w:t>
            </w:r>
          </w:p>
        </w:tc>
        <w:tc>
          <w:tcPr>
            <w:tcW w:w="532" w:type="dxa"/>
          </w:tcPr>
          <w:p w14:paraId="2557E640" w14:textId="77777777" w:rsidR="00045FBE" w:rsidRPr="00DF6033" w:rsidRDefault="00045FBE" w:rsidP="00045FBE">
            <w:pPr>
              <w:rPr>
                <w:sz w:val="16"/>
                <w:szCs w:val="16"/>
                <w:lang w:val="en-US"/>
              </w:rPr>
            </w:pPr>
            <w:r>
              <w:rPr>
                <w:sz w:val="16"/>
                <w:szCs w:val="16"/>
                <w:lang w:val="en-US"/>
              </w:rPr>
              <w:t>0.37</w:t>
            </w:r>
          </w:p>
        </w:tc>
        <w:tc>
          <w:tcPr>
            <w:tcW w:w="532" w:type="dxa"/>
          </w:tcPr>
          <w:p w14:paraId="3828E251" w14:textId="77777777" w:rsidR="00045FBE" w:rsidRPr="00DF6033" w:rsidRDefault="00045FBE" w:rsidP="00045FBE">
            <w:pPr>
              <w:rPr>
                <w:sz w:val="16"/>
                <w:szCs w:val="16"/>
                <w:lang w:val="en-US"/>
              </w:rPr>
            </w:pPr>
            <w:r>
              <w:rPr>
                <w:sz w:val="16"/>
                <w:szCs w:val="16"/>
                <w:lang w:val="en-US"/>
              </w:rPr>
              <w:t>0.22</w:t>
            </w:r>
          </w:p>
        </w:tc>
        <w:tc>
          <w:tcPr>
            <w:tcW w:w="532" w:type="dxa"/>
          </w:tcPr>
          <w:p w14:paraId="137F18B1" w14:textId="77777777" w:rsidR="00045FBE" w:rsidRPr="00DF6033" w:rsidRDefault="00045FBE" w:rsidP="00045FBE">
            <w:pPr>
              <w:rPr>
                <w:sz w:val="16"/>
                <w:szCs w:val="16"/>
                <w:lang w:val="en-US"/>
              </w:rPr>
            </w:pPr>
            <w:r>
              <w:rPr>
                <w:sz w:val="16"/>
                <w:szCs w:val="16"/>
                <w:lang w:val="en-US"/>
              </w:rPr>
              <w:t>0.14</w:t>
            </w:r>
          </w:p>
        </w:tc>
        <w:tc>
          <w:tcPr>
            <w:tcW w:w="532" w:type="dxa"/>
          </w:tcPr>
          <w:p w14:paraId="0DE2FAEC" w14:textId="77777777" w:rsidR="00045FBE" w:rsidRPr="00DF6033" w:rsidRDefault="00045FBE" w:rsidP="00045FBE">
            <w:pPr>
              <w:rPr>
                <w:sz w:val="16"/>
                <w:szCs w:val="16"/>
                <w:lang w:val="en-US"/>
              </w:rPr>
            </w:pPr>
            <w:r>
              <w:rPr>
                <w:sz w:val="16"/>
                <w:szCs w:val="16"/>
                <w:lang w:val="en-US"/>
              </w:rPr>
              <w:t>0.1</w:t>
            </w:r>
          </w:p>
        </w:tc>
        <w:tc>
          <w:tcPr>
            <w:tcW w:w="532" w:type="dxa"/>
          </w:tcPr>
          <w:p w14:paraId="57C0E130" w14:textId="77777777" w:rsidR="00045FBE" w:rsidRPr="00DF6033" w:rsidRDefault="00045FBE" w:rsidP="00045FBE">
            <w:pPr>
              <w:rPr>
                <w:sz w:val="16"/>
                <w:szCs w:val="16"/>
                <w:lang w:val="en-US"/>
              </w:rPr>
            </w:pPr>
            <w:r>
              <w:rPr>
                <w:sz w:val="16"/>
                <w:szCs w:val="16"/>
                <w:lang w:val="en-US"/>
              </w:rPr>
              <w:t>0.05</w:t>
            </w:r>
          </w:p>
        </w:tc>
        <w:tc>
          <w:tcPr>
            <w:tcW w:w="532" w:type="dxa"/>
          </w:tcPr>
          <w:p w14:paraId="1D8BC3C9" w14:textId="77777777" w:rsidR="00045FBE" w:rsidRPr="00DF6033" w:rsidRDefault="00045FBE" w:rsidP="00045FBE">
            <w:pPr>
              <w:rPr>
                <w:sz w:val="16"/>
                <w:szCs w:val="16"/>
                <w:lang w:val="en-US"/>
              </w:rPr>
            </w:pPr>
            <w:r>
              <w:rPr>
                <w:sz w:val="16"/>
                <w:szCs w:val="16"/>
                <w:lang w:val="en-US"/>
              </w:rPr>
              <w:t>0.05</w:t>
            </w:r>
          </w:p>
        </w:tc>
        <w:tc>
          <w:tcPr>
            <w:tcW w:w="532" w:type="dxa"/>
          </w:tcPr>
          <w:p w14:paraId="15E2A53A" w14:textId="77777777" w:rsidR="00045FBE" w:rsidRPr="00DF6033" w:rsidRDefault="00045FBE" w:rsidP="00045FBE">
            <w:pPr>
              <w:rPr>
                <w:sz w:val="16"/>
                <w:szCs w:val="16"/>
                <w:lang w:val="en-US"/>
              </w:rPr>
            </w:pPr>
            <w:r>
              <w:rPr>
                <w:sz w:val="16"/>
                <w:szCs w:val="16"/>
                <w:lang w:val="en-US"/>
              </w:rPr>
              <w:t>0.04</w:t>
            </w:r>
          </w:p>
        </w:tc>
        <w:tc>
          <w:tcPr>
            <w:tcW w:w="532" w:type="dxa"/>
          </w:tcPr>
          <w:p w14:paraId="32E9662E" w14:textId="77777777" w:rsidR="00045FBE" w:rsidRPr="00DF6033" w:rsidRDefault="00045FBE" w:rsidP="00045FBE">
            <w:pPr>
              <w:rPr>
                <w:sz w:val="16"/>
                <w:szCs w:val="16"/>
                <w:lang w:val="en-US"/>
              </w:rPr>
            </w:pPr>
            <w:r>
              <w:rPr>
                <w:sz w:val="16"/>
                <w:szCs w:val="16"/>
                <w:lang w:val="en-US"/>
              </w:rPr>
              <w:t>0.03</w:t>
            </w:r>
          </w:p>
        </w:tc>
        <w:tc>
          <w:tcPr>
            <w:tcW w:w="533" w:type="dxa"/>
          </w:tcPr>
          <w:p w14:paraId="3F01D0D2" w14:textId="77777777" w:rsidR="00045FBE" w:rsidRPr="00DF6033" w:rsidRDefault="00045FBE" w:rsidP="00045FBE">
            <w:pPr>
              <w:rPr>
                <w:sz w:val="16"/>
                <w:szCs w:val="16"/>
                <w:lang w:val="en-US"/>
              </w:rPr>
            </w:pPr>
            <w:r>
              <w:rPr>
                <w:sz w:val="16"/>
                <w:szCs w:val="16"/>
                <w:lang w:val="en-US"/>
              </w:rPr>
              <w:t>0.02</w:t>
            </w:r>
          </w:p>
        </w:tc>
        <w:tc>
          <w:tcPr>
            <w:tcW w:w="533" w:type="dxa"/>
          </w:tcPr>
          <w:p w14:paraId="43B4E786" w14:textId="77777777" w:rsidR="00045FBE" w:rsidRPr="00DF6033" w:rsidRDefault="00045FBE" w:rsidP="00045FBE">
            <w:pPr>
              <w:rPr>
                <w:sz w:val="16"/>
                <w:szCs w:val="16"/>
                <w:lang w:val="en-US"/>
              </w:rPr>
            </w:pPr>
            <w:r>
              <w:rPr>
                <w:sz w:val="16"/>
                <w:szCs w:val="16"/>
                <w:lang w:val="en-US"/>
              </w:rPr>
              <w:t>0.02</w:t>
            </w:r>
          </w:p>
        </w:tc>
        <w:tc>
          <w:tcPr>
            <w:tcW w:w="533" w:type="dxa"/>
          </w:tcPr>
          <w:p w14:paraId="0E22D45A" w14:textId="77777777" w:rsidR="00045FBE" w:rsidRPr="00DF6033" w:rsidRDefault="00045FBE" w:rsidP="00045FBE">
            <w:pPr>
              <w:rPr>
                <w:sz w:val="16"/>
                <w:szCs w:val="16"/>
                <w:lang w:val="en-US"/>
              </w:rPr>
            </w:pPr>
            <w:r>
              <w:rPr>
                <w:sz w:val="16"/>
                <w:szCs w:val="16"/>
                <w:lang w:val="en-US"/>
              </w:rPr>
              <w:t>0.02</w:t>
            </w:r>
          </w:p>
        </w:tc>
        <w:tc>
          <w:tcPr>
            <w:tcW w:w="533" w:type="dxa"/>
          </w:tcPr>
          <w:p w14:paraId="69393DE9" w14:textId="77777777" w:rsidR="00045FBE" w:rsidRPr="00DF6033" w:rsidRDefault="00045FBE" w:rsidP="00045FBE">
            <w:pPr>
              <w:rPr>
                <w:sz w:val="16"/>
                <w:szCs w:val="16"/>
                <w:lang w:val="en-US"/>
              </w:rPr>
            </w:pPr>
            <w:r>
              <w:rPr>
                <w:sz w:val="16"/>
                <w:szCs w:val="16"/>
                <w:lang w:val="en-US"/>
              </w:rPr>
              <w:t>0.01</w:t>
            </w:r>
          </w:p>
        </w:tc>
      </w:tr>
    </w:tbl>
    <w:p w14:paraId="77D8C534" w14:textId="77777777" w:rsidR="00045FBE" w:rsidRDefault="00045FBE" w:rsidP="00045FBE">
      <w:pPr>
        <w:rPr>
          <w:lang w:val="en-US"/>
        </w:rPr>
      </w:pPr>
    </w:p>
    <w:p w14:paraId="52125AD2" w14:textId="77777777" w:rsidR="00045FBE" w:rsidRPr="00F41241" w:rsidRDefault="00045FBE" w:rsidP="00045FBE">
      <w:pPr>
        <w:rPr>
          <w:sz w:val="20"/>
          <w:lang w:val="en-US"/>
        </w:rPr>
      </w:pPr>
      <w:r w:rsidRPr="00F41241">
        <w:rPr>
          <w:sz w:val="20"/>
          <w:lang w:val="en-US"/>
        </w:rPr>
        <w:t>Table 1: The AHP random index values</w:t>
      </w:r>
    </w:p>
    <w:p w14:paraId="2532F8BE" w14:textId="77777777" w:rsidR="00045FBE" w:rsidRDefault="00045FBE" w:rsidP="00045FBE">
      <w:pPr>
        <w:rPr>
          <w:lang w:val="en-US"/>
        </w:rPr>
      </w:pPr>
    </w:p>
    <w:p w14:paraId="2F7D4B52" w14:textId="77777777" w:rsidR="00045FBE" w:rsidRDefault="00045FBE" w:rsidP="00045FBE">
      <w:pPr>
        <w:rPr>
          <w:lang w:val="en-US"/>
        </w:rPr>
      </w:pPr>
      <w:r w:rsidRPr="009B728A">
        <w:rPr>
          <w:lang w:val="en-US"/>
        </w:rPr>
        <w:t xml:space="preserve">A true </w:t>
      </w:r>
      <w:r w:rsidRPr="009B728A">
        <w:rPr>
          <w:b/>
          <w:bCs/>
          <w:i/>
          <w:iCs/>
          <w:lang w:val="en-US"/>
        </w:rPr>
        <w:t xml:space="preserve">Consistency Ratio </w:t>
      </w:r>
      <w:r w:rsidRPr="009B728A">
        <w:rPr>
          <w:lang w:val="en-US"/>
        </w:rPr>
        <w:t xml:space="preserve">is calculated by dividing the </w:t>
      </w:r>
      <w:r w:rsidRPr="009B728A">
        <w:rPr>
          <w:b/>
          <w:bCs/>
          <w:i/>
          <w:iCs/>
          <w:lang w:val="en-US"/>
        </w:rPr>
        <w:t xml:space="preserve">Consistency Index </w:t>
      </w:r>
      <w:r w:rsidRPr="009B728A">
        <w:rPr>
          <w:lang w:val="en-US"/>
        </w:rPr>
        <w:t xml:space="preserve">for the set of judgments by the </w:t>
      </w:r>
      <w:r>
        <w:rPr>
          <w:bCs/>
          <w:iCs/>
          <w:lang w:val="en-US"/>
        </w:rPr>
        <w:t>value</w:t>
      </w:r>
      <w:r w:rsidRPr="009B728A">
        <w:rPr>
          <w:b/>
          <w:bCs/>
          <w:i/>
          <w:iCs/>
          <w:lang w:val="en-US"/>
        </w:rPr>
        <w:t xml:space="preserve"> </w:t>
      </w:r>
      <w:r w:rsidRPr="009B728A">
        <w:rPr>
          <w:lang w:val="en-US"/>
        </w:rPr>
        <w:t>for</w:t>
      </w:r>
      <w:r>
        <w:rPr>
          <w:lang w:val="en-US"/>
        </w:rPr>
        <w:t xml:space="preserve"> the corresponding </w:t>
      </w:r>
      <w:r>
        <w:rPr>
          <w:b/>
          <w:i/>
          <w:lang w:val="en-US"/>
        </w:rPr>
        <w:t>Random I</w:t>
      </w:r>
      <w:r w:rsidRPr="00E800C7">
        <w:rPr>
          <w:b/>
          <w:i/>
          <w:lang w:val="en-US"/>
        </w:rPr>
        <w:t>ndex</w:t>
      </w:r>
      <w:r>
        <w:rPr>
          <w:lang w:val="en-US"/>
        </w:rPr>
        <w:t>. That is:</w:t>
      </w:r>
    </w:p>
    <w:p w14:paraId="74BF4866" w14:textId="77777777" w:rsidR="00045FBE" w:rsidRDefault="00045FBE" w:rsidP="00045FBE">
      <w:pPr>
        <w:rPr>
          <w:lang w:val="en-US"/>
        </w:rPr>
      </w:pPr>
    </w:p>
    <w:p w14:paraId="6949796C" w14:textId="77777777" w:rsidR="00045FBE" w:rsidRDefault="00045FBE" w:rsidP="00045FBE">
      <w:pPr>
        <w:rPr>
          <w:lang w:val="en-US"/>
        </w:rPr>
      </w:pPr>
      <m:oMathPara>
        <m:oMath>
          <m:r>
            <w:rPr>
              <w:rFonts w:ascii="Cambria Math" w:hAnsi="Cambria Math"/>
              <w:lang w:val="en-US"/>
            </w:rPr>
            <m:t>CR=</m:t>
          </m:r>
          <m:f>
            <m:fPr>
              <m:type m:val="skw"/>
              <m:ctrlPr>
                <w:rPr>
                  <w:rFonts w:ascii="Cambria Math" w:hAnsi="Cambria Math"/>
                  <w:i/>
                  <w:lang w:val="en-US"/>
                </w:rPr>
              </m:ctrlPr>
            </m:fPr>
            <m:num>
              <m:r>
                <w:rPr>
                  <w:rFonts w:ascii="Cambria Math" w:hAnsi="Cambria Math"/>
                  <w:lang w:val="en-US"/>
                </w:rPr>
                <m:t>CI</m:t>
              </m:r>
            </m:num>
            <m:den>
              <m:r>
                <w:rPr>
                  <w:rFonts w:ascii="Cambria Math" w:hAnsi="Cambria Math"/>
                  <w:lang w:val="en-US"/>
                </w:rPr>
                <m:t>RI</m:t>
              </m:r>
            </m:den>
          </m:f>
        </m:oMath>
      </m:oMathPara>
    </w:p>
    <w:p w14:paraId="42C4148D" w14:textId="77777777" w:rsidR="00045FBE" w:rsidRDefault="00045FBE" w:rsidP="00045FBE">
      <w:pPr>
        <w:rPr>
          <w:lang w:val="en-US"/>
        </w:rPr>
      </w:pPr>
    </w:p>
    <w:p w14:paraId="775549C6" w14:textId="77777777" w:rsidR="00045FBE" w:rsidRDefault="00045FBE" w:rsidP="00045FBE">
      <w:pPr>
        <w:rPr>
          <w:lang w:val="en-US"/>
        </w:rPr>
      </w:pPr>
      <w:proofErr w:type="spellStart"/>
      <w:r w:rsidRPr="009B728A">
        <w:rPr>
          <w:lang w:val="en-US"/>
        </w:rPr>
        <w:t>S</w:t>
      </w:r>
      <w:r>
        <w:rPr>
          <w:lang w:val="en-US"/>
        </w:rPr>
        <w:t>aaty</w:t>
      </w:r>
      <w:proofErr w:type="spellEnd"/>
      <w:r>
        <w:rPr>
          <w:lang w:val="en-US"/>
        </w:rPr>
        <w:t xml:space="preserve"> suggests that if that the Consistency Ratio</w:t>
      </w:r>
      <w:r w:rsidRPr="009B728A">
        <w:rPr>
          <w:lang w:val="en-US"/>
        </w:rPr>
        <w:t xml:space="preserve"> exceeds 0.1 the set of judgments may be too inconsistent</w:t>
      </w:r>
      <w:r>
        <w:rPr>
          <w:lang w:val="en-US"/>
        </w:rPr>
        <w:t xml:space="preserve"> to be reliable. This cutoff of 0.1 come from the concept of </w:t>
      </w:r>
      <w:r w:rsidRPr="0096630A">
        <w:rPr>
          <w:lang w:val="en-US"/>
        </w:rPr>
        <w:t xml:space="preserve">order of magnitude </w:t>
      </w:r>
      <w:r>
        <w:rPr>
          <w:lang w:val="en-US"/>
        </w:rPr>
        <w:t xml:space="preserve">and </w:t>
      </w:r>
      <w:r w:rsidRPr="0096630A">
        <w:rPr>
          <w:lang w:val="en-US"/>
        </w:rPr>
        <w:t>is essential in any mathematical consideration of changes</w:t>
      </w:r>
      <w:r>
        <w:rPr>
          <w:lang w:val="en-US"/>
        </w:rPr>
        <w:t xml:space="preserve"> in measurement. Suppose we have a </w:t>
      </w:r>
      <w:r w:rsidRPr="0096630A">
        <w:rPr>
          <w:lang w:val="en-US"/>
        </w:rPr>
        <w:t>numerical value say between 1 and 10 for some measurem</w:t>
      </w:r>
      <w:r>
        <w:rPr>
          <w:lang w:val="en-US"/>
        </w:rPr>
        <w:t xml:space="preserve">ent and we want to know </w:t>
      </w:r>
      <w:r w:rsidRPr="0096630A">
        <w:rPr>
          <w:lang w:val="en-US"/>
        </w:rPr>
        <w:t xml:space="preserve">whether change in this </w:t>
      </w:r>
      <w:r>
        <w:rPr>
          <w:lang w:val="en-US"/>
        </w:rPr>
        <w:t>value is significant or not, the following reasoning is usually applied:</w:t>
      </w:r>
    </w:p>
    <w:p w14:paraId="1DFC27FE" w14:textId="77777777" w:rsidR="00045FBE" w:rsidRDefault="00045FBE" w:rsidP="00045FBE">
      <w:pPr>
        <w:rPr>
          <w:lang w:val="en-US"/>
        </w:rPr>
      </w:pPr>
    </w:p>
    <w:p w14:paraId="6D9706E0" w14:textId="77777777" w:rsidR="00045FBE" w:rsidRDefault="00045FBE" w:rsidP="00045FBE">
      <w:pPr>
        <w:pStyle w:val="ListParagraph"/>
        <w:numPr>
          <w:ilvl w:val="0"/>
          <w:numId w:val="10"/>
        </w:numPr>
        <w:contextualSpacing/>
        <w:rPr>
          <w:lang w:val="en-US"/>
        </w:rPr>
      </w:pPr>
      <w:r w:rsidRPr="0096630A">
        <w:rPr>
          <w:lang w:val="en-US"/>
        </w:rPr>
        <w:t xml:space="preserve">A change of a whole integer value is critical because it changes the magnitude and identity of the original number significantly. </w:t>
      </w:r>
    </w:p>
    <w:p w14:paraId="55EFA3C7" w14:textId="77777777" w:rsidR="00045FBE" w:rsidRDefault="00045FBE" w:rsidP="00045FBE">
      <w:pPr>
        <w:pStyle w:val="ListParagraph"/>
        <w:numPr>
          <w:ilvl w:val="0"/>
          <w:numId w:val="10"/>
        </w:numPr>
        <w:contextualSpacing/>
        <w:rPr>
          <w:lang w:val="en-US"/>
        </w:rPr>
      </w:pPr>
      <w:r>
        <w:rPr>
          <w:lang w:val="en-US"/>
        </w:rPr>
        <w:t xml:space="preserve">If the change </w:t>
      </w:r>
      <w:r w:rsidRPr="0096630A">
        <w:rPr>
          <w:lang w:val="en-US"/>
        </w:rPr>
        <w:t xml:space="preserve">in value is of the order of a percent or less, it would be so small (by two orders of magnitude) and would be considered negligible. </w:t>
      </w:r>
    </w:p>
    <w:p w14:paraId="656AF26A" w14:textId="77777777" w:rsidR="00045FBE" w:rsidRDefault="00045FBE" w:rsidP="00045FBE">
      <w:pPr>
        <w:rPr>
          <w:lang w:val="en-US"/>
        </w:rPr>
      </w:pPr>
    </w:p>
    <w:p w14:paraId="52E2C6A4" w14:textId="77777777" w:rsidR="00045FBE" w:rsidRDefault="00045FBE" w:rsidP="00045FBE">
      <w:pPr>
        <w:rPr>
          <w:lang w:val="en-US"/>
        </w:rPr>
      </w:pPr>
      <w:r>
        <w:rPr>
          <w:lang w:val="en-US"/>
        </w:rPr>
        <w:t>In attempting to make consistent judgments</w:t>
      </w:r>
      <w:r w:rsidRPr="0096630A">
        <w:rPr>
          <w:lang w:val="en-US"/>
        </w:rPr>
        <w:t xml:space="preserve">, changes that are too large can cause dramatic change in our understanding, and values that are too small cause no change in our understanding. </w:t>
      </w:r>
      <w:r>
        <w:rPr>
          <w:lang w:val="en-US"/>
        </w:rPr>
        <w:t xml:space="preserve">In between we </w:t>
      </w:r>
      <w:r w:rsidRPr="0096630A">
        <w:rPr>
          <w:lang w:val="en-US"/>
        </w:rPr>
        <w:t xml:space="preserve">are left with only values of one order of magnitude smaller that we can deal with incrementally to change our understanding. It follows that our allowable consistency ratio should be not more than about .10. The requirement of 10% cannot be made smaller such as 1% or .1% without trivializing the impact of inconsistency. </w:t>
      </w:r>
    </w:p>
    <w:p w14:paraId="60EB5E43" w14:textId="77777777" w:rsidR="00045FBE" w:rsidRDefault="00045FBE" w:rsidP="00045FBE">
      <w:pPr>
        <w:rPr>
          <w:lang w:val="en-US"/>
        </w:rPr>
      </w:pPr>
    </w:p>
    <w:p w14:paraId="408C24A1" w14:textId="4EEE222D" w:rsidR="00045FBE" w:rsidRDefault="00045FBE" w:rsidP="00045FBE">
      <w:pPr>
        <w:rPr>
          <w:lang w:val="en-US"/>
        </w:rPr>
      </w:pPr>
      <w:r>
        <w:rPr>
          <w:lang w:val="en-US"/>
        </w:rPr>
        <w:t>In practice, Consistency Ratio</w:t>
      </w:r>
      <w:r w:rsidRPr="009B728A">
        <w:rPr>
          <w:lang w:val="en-US"/>
        </w:rPr>
        <w:t xml:space="preserve">s of more than 0.1 sometimes have to be accepted. If </w:t>
      </w:r>
      <w:r>
        <w:rPr>
          <w:lang w:val="en-US"/>
        </w:rPr>
        <w:t xml:space="preserve">the </w:t>
      </w:r>
      <w:r w:rsidRPr="009B728A">
        <w:rPr>
          <w:lang w:val="en-US"/>
        </w:rPr>
        <w:t>C</w:t>
      </w:r>
      <w:r>
        <w:rPr>
          <w:lang w:val="en-US"/>
        </w:rPr>
        <w:t xml:space="preserve">onsistency </w:t>
      </w:r>
      <w:r w:rsidRPr="009B728A">
        <w:rPr>
          <w:lang w:val="en-US"/>
        </w:rPr>
        <w:t>R</w:t>
      </w:r>
      <w:r>
        <w:rPr>
          <w:lang w:val="en-US"/>
        </w:rPr>
        <w:t>atio</w:t>
      </w:r>
      <w:r w:rsidRPr="009B728A">
        <w:rPr>
          <w:lang w:val="en-US"/>
        </w:rPr>
        <w:t xml:space="preserve"> equals 0 then that means that the judgments are perfectly consistent.</w:t>
      </w:r>
      <w:r>
        <w:rPr>
          <w:lang w:val="en-US"/>
        </w:rPr>
        <w:t xml:space="preserve"> Indeed</w:t>
      </w:r>
      <w:r w:rsidR="004E6771">
        <w:rPr>
          <w:lang w:val="en-US"/>
        </w:rPr>
        <w:t>,</w:t>
      </w:r>
      <w:r>
        <w:rPr>
          <w:lang w:val="en-US"/>
        </w:rPr>
        <w:t xml:space="preserve"> if we return to the 5 Cylinder problem then</w:t>
      </w:r>
    </w:p>
    <w:p w14:paraId="5B660ABB" w14:textId="77777777" w:rsidR="00045FBE" w:rsidRDefault="00045FBE" w:rsidP="00045FBE">
      <w:pPr>
        <w:rPr>
          <w:lang w:val="en-US"/>
        </w:rPr>
      </w:pPr>
    </w:p>
    <w:p w14:paraId="74B68464" w14:textId="77777777" w:rsidR="00045FBE" w:rsidRPr="0044714C" w:rsidRDefault="00045FBE" w:rsidP="00045FBE">
      <m:oMathPara>
        <m:oMath>
          <m:r>
            <w:rPr>
              <w:rFonts w:ascii="Cambria Math" w:hAnsi="Cambria Math"/>
            </w:rPr>
            <m:t>CR=</m:t>
          </m:r>
          <m:f>
            <m:fPr>
              <m:type m:val="skw"/>
              <m:ctrlPr>
                <w:rPr>
                  <w:rFonts w:ascii="Cambria Math" w:hAnsi="Cambria Math"/>
                  <w:i/>
                </w:rPr>
              </m:ctrlPr>
            </m:fPr>
            <m:num>
              <m:r>
                <w:rPr>
                  <w:rFonts w:ascii="Cambria Math" w:hAnsi="Cambria Math"/>
                  <w:lang w:val="en-US"/>
                </w:rPr>
                <m:t>(λmax‐n)/(n‐1)</m:t>
              </m:r>
            </m:num>
            <m:den>
              <m:r>
                <w:rPr>
                  <w:rFonts w:ascii="Cambria Math" w:hAnsi="Cambria Math"/>
                </w:rPr>
                <m:t>1.11</m:t>
              </m:r>
            </m:den>
          </m:f>
          <m:r>
            <w:rPr>
              <w:rFonts w:ascii="Cambria Math" w:hAnsi="Cambria Math"/>
            </w:rPr>
            <m:t>=</m:t>
          </m:r>
          <m:f>
            <m:fPr>
              <m:type m:val="skw"/>
              <m:ctrlPr>
                <w:rPr>
                  <w:rFonts w:ascii="Cambria Math" w:hAnsi="Cambria Math"/>
                  <w:i/>
                </w:rPr>
              </m:ctrlPr>
            </m:fPr>
            <m:num>
              <m:f>
                <m:fPr>
                  <m:type m:val="lin"/>
                  <m:ctrlPr>
                    <w:rPr>
                      <w:rFonts w:ascii="Cambria Math" w:hAnsi="Cambria Math"/>
                      <w:i/>
                    </w:rPr>
                  </m:ctrlPr>
                </m:fPr>
                <m:num>
                  <m:r>
                    <w:rPr>
                      <w:rFonts w:ascii="Cambria Math" w:hAnsi="Cambria Math"/>
                    </w:rPr>
                    <m:t>(5-5)</m:t>
                  </m:r>
                </m:num>
                <m:den>
                  <m:r>
                    <w:rPr>
                      <w:rFonts w:ascii="Cambria Math" w:hAnsi="Cambria Math"/>
                    </w:rPr>
                    <m:t>4</m:t>
                  </m:r>
                </m:den>
              </m:f>
            </m:num>
            <m:den>
              <m:r>
                <w:rPr>
                  <w:rFonts w:ascii="Cambria Math" w:hAnsi="Cambria Math"/>
                </w:rPr>
                <m:t>1.11</m:t>
              </m:r>
            </m:den>
          </m:f>
          <m:r>
            <w:rPr>
              <w:rFonts w:ascii="Cambria Math" w:hAnsi="Cambria Math"/>
            </w:rPr>
            <m:t>=0</m:t>
          </m:r>
        </m:oMath>
      </m:oMathPara>
    </w:p>
    <w:p w14:paraId="1901F614" w14:textId="77777777" w:rsidR="00045FBE" w:rsidRDefault="00045FBE" w:rsidP="00045FBE"/>
    <w:p w14:paraId="7B4A1994" w14:textId="77777777" w:rsidR="00045FBE" w:rsidRDefault="00045FBE" w:rsidP="00045FBE">
      <w:r>
        <w:t>Which is what we would expect because we know the exact measurements of the cylinders.</w:t>
      </w:r>
    </w:p>
    <w:p w14:paraId="64C44B6F" w14:textId="77777777" w:rsidR="00045FBE" w:rsidRDefault="00045FBE" w:rsidP="00045FBE"/>
    <w:p w14:paraId="598EC727" w14:textId="77777777" w:rsidR="00045FBE" w:rsidRDefault="00045FBE" w:rsidP="00045FBE">
      <w:r>
        <w:t xml:space="preserve">Another interesting features comes from the first order differences of the Random Indices given in table 1. If these are plotted against the order </w:t>
      </w:r>
      <w:proofErr w:type="gramStart"/>
      <w:r>
        <w:t>number</w:t>
      </w:r>
      <w:proofErr w:type="gramEnd"/>
      <w:r>
        <w:t xml:space="preserve"> the following figure 2 results.</w:t>
      </w:r>
    </w:p>
    <w:p w14:paraId="557AF73D" w14:textId="77777777" w:rsidR="00045FBE" w:rsidRDefault="00045FBE" w:rsidP="00045FBE"/>
    <w:p w14:paraId="696BB15B" w14:textId="77777777" w:rsidR="00045FBE" w:rsidRDefault="00045FBE" w:rsidP="00045FBE">
      <w:pPr>
        <w:ind w:left="720"/>
      </w:pPr>
      <w:r w:rsidRPr="00935610">
        <w:rPr>
          <w:noProof/>
          <w:lang w:val="en-US"/>
        </w:rPr>
        <w:drawing>
          <wp:inline distT="0" distB="0" distL="0" distR="0" wp14:anchorId="3AE16DEB" wp14:editId="75429B12">
            <wp:extent cx="4114800" cy="2438772"/>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2438772"/>
                    </a:xfrm>
                    <a:prstGeom prst="rect">
                      <a:avLst/>
                    </a:prstGeom>
                    <a:noFill/>
                    <a:ln>
                      <a:noFill/>
                    </a:ln>
                  </pic:spPr>
                </pic:pic>
              </a:graphicData>
            </a:graphic>
          </wp:inline>
        </w:drawing>
      </w:r>
    </w:p>
    <w:p w14:paraId="637FD3DC" w14:textId="77777777" w:rsidR="00045FBE" w:rsidRDefault="00045FBE" w:rsidP="00045FBE">
      <w:pPr>
        <w:ind w:left="720"/>
      </w:pPr>
      <w:r w:rsidRPr="00935610">
        <w:rPr>
          <w:sz w:val="20"/>
        </w:rPr>
        <w:t>Figure 2: Random Inconsistency first order differences</w:t>
      </w:r>
    </w:p>
    <w:p w14:paraId="39EF9D07" w14:textId="77777777" w:rsidR="00045FBE" w:rsidRDefault="00045FBE" w:rsidP="00045FBE"/>
    <w:p w14:paraId="3867E3EB" w14:textId="77777777" w:rsidR="00045FBE" w:rsidRPr="00740527" w:rsidRDefault="00045FBE" w:rsidP="00045FBE">
      <w:pPr>
        <w:rPr>
          <w:lang w:val="en-US"/>
        </w:rPr>
      </w:pPr>
      <w:r w:rsidRPr="00740527">
        <w:rPr>
          <w:lang w:val="en-US"/>
        </w:rPr>
        <w:t>Figure 2 is a plot of these differences and shows the importance of the number seven as a cutoff point beyond which the differences are less than 0.10 where we are not sufficiently sensitive to make accurate changes in judgment on several elements simultaneously.</w:t>
      </w:r>
      <w:r>
        <w:rPr>
          <w:lang w:val="en-US"/>
        </w:rPr>
        <w:t xml:space="preserve"> </w:t>
      </w:r>
    </w:p>
    <w:p w14:paraId="049F8810" w14:textId="77777777" w:rsidR="00045FBE" w:rsidRDefault="00045FBE" w:rsidP="00045FBE"/>
    <w:p w14:paraId="64D6C632" w14:textId="77777777" w:rsidR="004E6771" w:rsidRDefault="004E6771" w:rsidP="00045FBE"/>
    <w:p w14:paraId="1E7E518B" w14:textId="11BE67DF" w:rsidR="004E6771" w:rsidRPr="004E6771" w:rsidRDefault="004E6771" w:rsidP="00045FBE">
      <w:pPr>
        <w:rPr>
          <w:b/>
        </w:rPr>
      </w:pPr>
      <w:r w:rsidRPr="004E6771">
        <w:rPr>
          <w:b/>
        </w:rPr>
        <w:t>4.0 Summary</w:t>
      </w:r>
    </w:p>
    <w:p w14:paraId="138962F3" w14:textId="77777777" w:rsidR="004E6771" w:rsidRDefault="004E6771" w:rsidP="00045FBE"/>
    <w:p w14:paraId="304B21C6" w14:textId="64B2C786" w:rsidR="004E6771" w:rsidRDefault="004E6771" w:rsidP="004E6771">
      <w:r>
        <w:t xml:space="preserve">This paper </w:t>
      </w:r>
      <w:r>
        <w:t>has presented</w:t>
      </w:r>
      <w:r>
        <w:t xml:space="preserve"> a semi-theore</w:t>
      </w:r>
      <w:r>
        <w:t xml:space="preserve">tical explanation </w:t>
      </w:r>
      <w:r>
        <w:t>tool and its underlying mathematical basis. It is not complete in that it does not contain a complete set of formal proofs.</w:t>
      </w:r>
    </w:p>
    <w:p w14:paraId="4D5B7DE6" w14:textId="77777777" w:rsidR="004E6771" w:rsidRDefault="004E6771" w:rsidP="004E6771"/>
    <w:p w14:paraId="49F9B9A5" w14:textId="06AC0ADB" w:rsidR="004E6771" w:rsidRDefault="004E6771" w:rsidP="004E6771">
      <w:r>
        <w:t xml:space="preserve">The paper </w:t>
      </w:r>
      <w:r>
        <w:t>has discussed</w:t>
      </w:r>
      <w:r>
        <w:t xml:space="preserve"> the differences between relative and absolute judgements and how AHP provides a framework for complex decisions to be made using absolute judgements allowing for the checking of consistency.</w:t>
      </w:r>
    </w:p>
    <w:p w14:paraId="0C53C7A9" w14:textId="77777777" w:rsidR="004E6771" w:rsidRDefault="004E6771" w:rsidP="004E6771"/>
    <w:p w14:paraId="051F5446" w14:textId="7963D9EB" w:rsidR="004E6771" w:rsidRDefault="004E6771" w:rsidP="004E6771">
      <w:r>
        <w:t xml:space="preserve">The paper </w:t>
      </w:r>
      <w:r>
        <w:t>has introduced</w:t>
      </w:r>
      <w:r>
        <w:t xml:space="preserve"> the eigenvalue problem that lies at the mathematical heart of the process and how consistency ratios can be determined as a measure of decision quality. </w:t>
      </w:r>
    </w:p>
    <w:p w14:paraId="6E12C131" w14:textId="77777777" w:rsidR="00386922" w:rsidRDefault="00386922" w:rsidP="004E6771">
      <w:pPr>
        <w:tabs>
          <w:tab w:val="left" w:pos="567"/>
        </w:tabs>
        <w:jc w:val="both"/>
        <w:rPr>
          <w:rFonts w:cs="Arial"/>
          <w:sz w:val="22"/>
          <w:szCs w:val="22"/>
        </w:rPr>
      </w:pPr>
    </w:p>
    <w:p w14:paraId="7289585C" w14:textId="77777777" w:rsidR="00A8053F" w:rsidRDefault="00A8053F"/>
    <w:p w14:paraId="3522E656" w14:textId="6085AFD9" w:rsidR="00A8053F" w:rsidRPr="004E6771" w:rsidRDefault="00A8053F" w:rsidP="00A8053F"/>
    <w:p w14:paraId="16EB4251" w14:textId="77777777" w:rsidR="00A8053F" w:rsidRPr="00A8053F" w:rsidRDefault="00A8053F"/>
    <w:sectPr w:rsidR="00A8053F" w:rsidRPr="00A8053F" w:rsidSect="00A8053F">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F82FC3" w14:textId="77777777" w:rsidR="00D8286C" w:rsidRDefault="00D8286C" w:rsidP="00A8053F">
      <w:r>
        <w:separator/>
      </w:r>
    </w:p>
  </w:endnote>
  <w:endnote w:type="continuationSeparator" w:id="0">
    <w:p w14:paraId="52BA6346" w14:textId="77777777" w:rsidR="00D8286C" w:rsidRDefault="00D8286C" w:rsidP="00A8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5890F" w14:textId="77777777" w:rsidR="00045FBE" w:rsidRDefault="00045FBE" w:rsidP="00B542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1522D1" w14:textId="77777777" w:rsidR="00045FBE" w:rsidRDefault="00045FBE" w:rsidP="0038692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81D34" w14:textId="77777777" w:rsidR="00045FBE" w:rsidRPr="00B542B6" w:rsidRDefault="00045FBE" w:rsidP="00B542B6">
    <w:pPr>
      <w:pStyle w:val="Footer"/>
      <w:framePr w:h="245" w:hRule="exact" w:wrap="none" w:vAnchor="text" w:hAnchor="page" w:x="10342" w:y="27"/>
      <w:rPr>
        <w:rStyle w:val="PageNumber"/>
        <w:sz w:val="16"/>
      </w:rPr>
    </w:pPr>
    <w:r w:rsidRPr="00B542B6">
      <w:rPr>
        <w:rStyle w:val="PageNumber"/>
        <w:sz w:val="16"/>
      </w:rPr>
      <w:fldChar w:fldCharType="begin"/>
    </w:r>
    <w:r w:rsidRPr="00B542B6">
      <w:rPr>
        <w:rStyle w:val="PageNumber"/>
        <w:sz w:val="16"/>
      </w:rPr>
      <w:instrText xml:space="preserve">PAGE  </w:instrText>
    </w:r>
    <w:r w:rsidRPr="00B542B6">
      <w:rPr>
        <w:rStyle w:val="PageNumber"/>
        <w:sz w:val="16"/>
      </w:rPr>
      <w:fldChar w:fldCharType="separate"/>
    </w:r>
    <w:r w:rsidR="004E6771">
      <w:rPr>
        <w:rStyle w:val="PageNumber"/>
        <w:noProof/>
        <w:sz w:val="16"/>
      </w:rPr>
      <w:t>2</w:t>
    </w:r>
    <w:r w:rsidRPr="00B542B6">
      <w:rPr>
        <w:rStyle w:val="PageNumber"/>
        <w:sz w:val="16"/>
      </w:rPr>
      <w:fldChar w:fldCharType="end"/>
    </w:r>
  </w:p>
  <w:p w14:paraId="3CEBED1B" w14:textId="12E8D77F" w:rsidR="00045FBE" w:rsidRPr="00386922" w:rsidRDefault="00045FBE" w:rsidP="00386922">
    <w:pPr>
      <w:pStyle w:val="Footer"/>
      <w:spacing w:before="20"/>
      <w:ind w:right="360" w:hanging="540"/>
      <w:jc w:val="both"/>
      <w:rPr>
        <w:sz w:val="16"/>
        <w:szCs w:val="16"/>
      </w:rPr>
    </w:pPr>
    <w:r>
      <w:rPr>
        <w:noProof/>
        <w:sz w:val="16"/>
        <w:szCs w:val="16"/>
        <w:lang w:val="en-US"/>
      </w:rPr>
      <w:t xml:space="preserve">© Burge Hughes Walsh 2016 </w:t>
    </w:r>
    <w:r>
      <w:rPr>
        <w:noProof/>
        <w:sz w:val="16"/>
        <w:szCs w:val="16"/>
        <w:lang w:val="en-US"/>
      </w:rPr>
      <w:tab/>
    </w:r>
    <w:r>
      <w:rPr>
        <w:noProof/>
        <w:sz w:val="16"/>
        <w:szCs w:val="16"/>
        <w:lang w:val="en-US"/>
      </w:rPr>
      <w:tab/>
      <w:t xml:space="preserve">         </w:t>
    </w:r>
  </w:p>
  <w:p w14:paraId="5B03EEFA" w14:textId="77777777" w:rsidR="00045FBE" w:rsidRDefault="00045FB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52721" w14:textId="77777777" w:rsidR="00045FBE" w:rsidRDefault="00045FBE" w:rsidP="00A8053F">
    <w:pPr>
      <w:pStyle w:val="Footer"/>
      <w:ind w:left="-1440"/>
    </w:pPr>
    <w:r>
      <w:rPr>
        <w:noProof/>
        <w:lang w:val="en-US" w:eastAsia="en-US"/>
      </w:rPr>
      <w:drawing>
        <wp:inline distT="0" distB="0" distL="0" distR="0" wp14:anchorId="5FA6C604" wp14:editId="1C07662A">
          <wp:extent cx="8066346" cy="974758"/>
          <wp:effectExtent l="0" t="0" r="1143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03192" cy="979211"/>
                  </a:xfrm>
                  <a:prstGeom prst="rect">
                    <a:avLst/>
                  </a:prstGeom>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0D6BF3" w14:textId="77777777" w:rsidR="00D8286C" w:rsidRDefault="00D8286C" w:rsidP="00A8053F">
      <w:r>
        <w:separator/>
      </w:r>
    </w:p>
  </w:footnote>
  <w:footnote w:type="continuationSeparator" w:id="0">
    <w:p w14:paraId="21D6F2C5" w14:textId="77777777" w:rsidR="00D8286C" w:rsidRDefault="00D8286C" w:rsidP="00A805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B9B3CD" w14:textId="77777777" w:rsidR="00045FBE" w:rsidRDefault="00045FB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EF9FA" w14:textId="77777777" w:rsidR="00045FBE" w:rsidRDefault="00045FB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A765E" w14:textId="77777777" w:rsidR="00045FBE" w:rsidRDefault="00045FBE" w:rsidP="00A8053F">
    <w:pPr>
      <w:pStyle w:val="Header"/>
      <w:ind w:left="-1440"/>
    </w:pPr>
    <w:r>
      <w:rPr>
        <w:noProof/>
        <w:lang w:val="en-US" w:eastAsia="en-US"/>
      </w:rPr>
      <w:drawing>
        <wp:inline distT="0" distB="0" distL="0" distR="0" wp14:anchorId="7612FC03" wp14:editId="515AEAB0">
          <wp:extent cx="7633335" cy="113399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12283" cy="1205151"/>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B23C0"/>
    <w:multiLevelType w:val="hybridMultilevel"/>
    <w:tmpl w:val="85EAC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4A4C5C"/>
    <w:multiLevelType w:val="singleLevel"/>
    <w:tmpl w:val="65689C9E"/>
    <w:lvl w:ilvl="0">
      <w:start w:val="1"/>
      <w:numFmt w:val="decimal"/>
      <w:lvlText w:val="%1."/>
      <w:lvlJc w:val="left"/>
      <w:pPr>
        <w:tabs>
          <w:tab w:val="num" w:pos="360"/>
        </w:tabs>
        <w:ind w:left="360" w:hanging="360"/>
      </w:pPr>
      <w:rPr>
        <w:b w:val="0"/>
        <w:i w:val="0"/>
      </w:rPr>
    </w:lvl>
  </w:abstractNum>
  <w:abstractNum w:abstractNumId="2">
    <w:nsid w:val="27EC3163"/>
    <w:multiLevelType w:val="multilevel"/>
    <w:tmpl w:val="9E12BC72"/>
    <w:lvl w:ilvl="0">
      <w:start w:val="1"/>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283E1B0E"/>
    <w:multiLevelType w:val="hybridMultilevel"/>
    <w:tmpl w:val="C42675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A65F68"/>
    <w:multiLevelType w:val="hybridMultilevel"/>
    <w:tmpl w:val="5B5414F6"/>
    <w:lvl w:ilvl="0" w:tplc="04090001">
      <w:start w:val="1"/>
      <w:numFmt w:val="bullet"/>
      <w:lvlText w:val=""/>
      <w:lvlJc w:val="left"/>
      <w:pPr>
        <w:ind w:left="1136" w:hanging="360"/>
      </w:pPr>
      <w:rPr>
        <w:rFonts w:ascii="Symbol" w:hAnsi="Symbol" w:hint="default"/>
      </w:rPr>
    </w:lvl>
    <w:lvl w:ilvl="1" w:tplc="04090003" w:tentative="1">
      <w:start w:val="1"/>
      <w:numFmt w:val="bullet"/>
      <w:lvlText w:val="o"/>
      <w:lvlJc w:val="left"/>
      <w:pPr>
        <w:ind w:left="1856" w:hanging="360"/>
      </w:pPr>
      <w:rPr>
        <w:rFonts w:ascii="Courier New" w:hAnsi="Courier New" w:cs="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cs="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cs="Courier New" w:hint="default"/>
      </w:rPr>
    </w:lvl>
    <w:lvl w:ilvl="8" w:tplc="04090005" w:tentative="1">
      <w:start w:val="1"/>
      <w:numFmt w:val="bullet"/>
      <w:lvlText w:val=""/>
      <w:lvlJc w:val="left"/>
      <w:pPr>
        <w:ind w:left="6896" w:hanging="360"/>
      </w:pPr>
      <w:rPr>
        <w:rFonts w:ascii="Wingdings" w:hAnsi="Wingdings" w:hint="default"/>
      </w:rPr>
    </w:lvl>
  </w:abstractNum>
  <w:abstractNum w:abstractNumId="5">
    <w:nsid w:val="46740B9E"/>
    <w:multiLevelType w:val="hybridMultilevel"/>
    <w:tmpl w:val="E0524CC0"/>
    <w:lvl w:ilvl="0" w:tplc="08090001">
      <w:start w:val="1"/>
      <w:numFmt w:val="bullet"/>
      <w:lvlText w:val=""/>
      <w:lvlJc w:val="left"/>
      <w:pPr>
        <w:tabs>
          <w:tab w:val="num" w:pos="927"/>
        </w:tabs>
        <w:ind w:left="927" w:hanging="360"/>
      </w:pPr>
      <w:rPr>
        <w:rFonts w:ascii="Symbol" w:hAnsi="Symbol" w:hint="default"/>
      </w:rPr>
    </w:lvl>
    <w:lvl w:ilvl="1" w:tplc="04090003">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4D421123"/>
    <w:multiLevelType w:val="hybridMultilevel"/>
    <w:tmpl w:val="3D60E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350F7D"/>
    <w:multiLevelType w:val="hybridMultilevel"/>
    <w:tmpl w:val="CEAE68A6"/>
    <w:lvl w:ilvl="0" w:tplc="2092C76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51007C"/>
    <w:multiLevelType w:val="hybridMultilevel"/>
    <w:tmpl w:val="83221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397028"/>
    <w:multiLevelType w:val="hybridMultilevel"/>
    <w:tmpl w:val="F6BE8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4"/>
  </w:num>
  <w:num w:numId="4">
    <w:abstractNumId w:val="5"/>
  </w:num>
  <w:num w:numId="5">
    <w:abstractNumId w:val="2"/>
  </w:num>
  <w:num w:numId="6">
    <w:abstractNumId w:val="3"/>
  </w:num>
  <w:num w:numId="7">
    <w:abstractNumId w:val="9"/>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53F"/>
    <w:rsid w:val="00045FBE"/>
    <w:rsid w:val="001D1268"/>
    <w:rsid w:val="00386922"/>
    <w:rsid w:val="004E6771"/>
    <w:rsid w:val="00826F2D"/>
    <w:rsid w:val="009B49FC"/>
    <w:rsid w:val="00A8053F"/>
    <w:rsid w:val="00B542B6"/>
    <w:rsid w:val="00D8286C"/>
    <w:rsid w:val="00F2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582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8053F"/>
    <w:rPr>
      <w:rFonts w:ascii="Arial" w:eastAsia="Times New Roman" w:hAnsi="Arial" w:cs="Times New Roman"/>
      <w:szCs w:val="20"/>
      <w:lang w:val="en-GB" w:eastAsia="ja-JP"/>
    </w:rPr>
  </w:style>
  <w:style w:type="paragraph" w:styleId="Heading1">
    <w:name w:val="heading 1"/>
    <w:basedOn w:val="Normal"/>
    <w:next w:val="Normal"/>
    <w:link w:val="Heading1Char"/>
    <w:qFormat/>
    <w:rsid w:val="00A8053F"/>
    <w:pPr>
      <w:keepNext/>
      <w:jc w:val="center"/>
      <w:outlineLvl w:val="0"/>
    </w:pPr>
    <w:rPr>
      <w:b/>
      <w:sz w:val="32"/>
    </w:rPr>
  </w:style>
  <w:style w:type="paragraph" w:styleId="Heading2">
    <w:name w:val="heading 2"/>
    <w:basedOn w:val="Normal"/>
    <w:next w:val="Normal"/>
    <w:link w:val="Heading2Char"/>
    <w:qFormat/>
    <w:rsid w:val="00A8053F"/>
    <w:pPr>
      <w:keepNext/>
      <w:jc w:val="center"/>
      <w:outlineLvl w:val="1"/>
    </w:pPr>
    <w:rPr>
      <w:b/>
    </w:rPr>
  </w:style>
  <w:style w:type="paragraph" w:styleId="Heading3">
    <w:name w:val="heading 3"/>
    <w:basedOn w:val="Normal"/>
    <w:next w:val="Normal"/>
    <w:link w:val="Heading3Char"/>
    <w:qFormat/>
    <w:rsid w:val="00A8053F"/>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053F"/>
    <w:rPr>
      <w:rFonts w:ascii="Arial" w:eastAsia="Times New Roman" w:hAnsi="Arial" w:cs="Times New Roman"/>
      <w:b/>
      <w:sz w:val="32"/>
      <w:szCs w:val="20"/>
      <w:lang w:val="en-GB" w:eastAsia="ja-JP"/>
    </w:rPr>
  </w:style>
  <w:style w:type="character" w:customStyle="1" w:styleId="Heading2Char">
    <w:name w:val="Heading 2 Char"/>
    <w:basedOn w:val="DefaultParagraphFont"/>
    <w:link w:val="Heading2"/>
    <w:rsid w:val="00A8053F"/>
    <w:rPr>
      <w:rFonts w:ascii="Arial" w:eastAsia="Times New Roman" w:hAnsi="Arial" w:cs="Times New Roman"/>
      <w:b/>
      <w:szCs w:val="20"/>
      <w:lang w:val="en-GB" w:eastAsia="ja-JP"/>
    </w:rPr>
  </w:style>
  <w:style w:type="character" w:customStyle="1" w:styleId="Heading3Char">
    <w:name w:val="Heading 3 Char"/>
    <w:basedOn w:val="DefaultParagraphFont"/>
    <w:link w:val="Heading3"/>
    <w:rsid w:val="00A8053F"/>
    <w:rPr>
      <w:rFonts w:ascii="Arial" w:eastAsia="Times New Roman" w:hAnsi="Arial" w:cs="Times New Roman"/>
      <w:b/>
      <w:szCs w:val="20"/>
      <w:lang w:val="en-GB" w:eastAsia="ja-JP"/>
    </w:rPr>
  </w:style>
  <w:style w:type="paragraph" w:styleId="Header">
    <w:name w:val="header"/>
    <w:basedOn w:val="Normal"/>
    <w:link w:val="HeaderChar"/>
    <w:uiPriority w:val="99"/>
    <w:unhideWhenUsed/>
    <w:rsid w:val="00A8053F"/>
    <w:pPr>
      <w:tabs>
        <w:tab w:val="center" w:pos="4513"/>
        <w:tab w:val="right" w:pos="9026"/>
      </w:tabs>
    </w:pPr>
  </w:style>
  <w:style w:type="character" w:customStyle="1" w:styleId="HeaderChar">
    <w:name w:val="Header Char"/>
    <w:basedOn w:val="DefaultParagraphFont"/>
    <w:link w:val="Header"/>
    <w:uiPriority w:val="99"/>
    <w:rsid w:val="00A8053F"/>
  </w:style>
  <w:style w:type="paragraph" w:styleId="Footer">
    <w:name w:val="footer"/>
    <w:basedOn w:val="Normal"/>
    <w:link w:val="FooterChar"/>
    <w:uiPriority w:val="99"/>
    <w:unhideWhenUsed/>
    <w:rsid w:val="00A8053F"/>
    <w:pPr>
      <w:tabs>
        <w:tab w:val="center" w:pos="4513"/>
        <w:tab w:val="right" w:pos="9026"/>
      </w:tabs>
    </w:pPr>
  </w:style>
  <w:style w:type="character" w:customStyle="1" w:styleId="FooterChar">
    <w:name w:val="Footer Char"/>
    <w:basedOn w:val="DefaultParagraphFont"/>
    <w:link w:val="Footer"/>
    <w:uiPriority w:val="99"/>
    <w:rsid w:val="00A8053F"/>
  </w:style>
  <w:style w:type="paragraph" w:customStyle="1" w:styleId="p2">
    <w:name w:val="p2"/>
    <w:basedOn w:val="Normal"/>
    <w:rsid w:val="00A8053F"/>
    <w:pPr>
      <w:tabs>
        <w:tab w:val="left" w:pos="720"/>
      </w:tabs>
      <w:spacing w:line="240" w:lineRule="atLeast"/>
    </w:pPr>
    <w:rPr>
      <w:rFonts w:ascii="Times New Roman" w:hAnsi="Times New Roman"/>
      <w:snapToGrid w:val="0"/>
      <w:lang w:eastAsia="en-GB"/>
    </w:rPr>
  </w:style>
  <w:style w:type="paragraph" w:styleId="ListParagraph">
    <w:name w:val="List Paragraph"/>
    <w:basedOn w:val="Normal"/>
    <w:uiPriority w:val="34"/>
    <w:qFormat/>
    <w:rsid w:val="00A8053F"/>
    <w:pPr>
      <w:ind w:left="720"/>
    </w:pPr>
    <w:rPr>
      <w:szCs w:val="24"/>
    </w:rPr>
  </w:style>
  <w:style w:type="character" w:styleId="Hyperlink">
    <w:name w:val="Hyperlink"/>
    <w:uiPriority w:val="99"/>
    <w:rsid w:val="00A8053F"/>
    <w:rPr>
      <w:color w:val="0000FF"/>
      <w:u w:val="single"/>
    </w:rPr>
  </w:style>
  <w:style w:type="character" w:styleId="FollowedHyperlink">
    <w:name w:val="FollowedHyperlink"/>
    <w:basedOn w:val="DefaultParagraphFont"/>
    <w:uiPriority w:val="99"/>
    <w:semiHidden/>
    <w:unhideWhenUsed/>
    <w:rsid w:val="00A8053F"/>
    <w:rPr>
      <w:color w:val="954F72" w:themeColor="followedHyperlink"/>
      <w:u w:val="single"/>
    </w:rPr>
  </w:style>
  <w:style w:type="paragraph" w:styleId="BodyText">
    <w:name w:val="Body Text"/>
    <w:basedOn w:val="Normal"/>
    <w:link w:val="BodyTextChar"/>
    <w:rsid w:val="00386922"/>
    <w:rPr>
      <w:rFonts w:ascii="Times New Roman" w:hAnsi="Times New Roman"/>
      <w:sz w:val="20"/>
    </w:rPr>
  </w:style>
  <w:style w:type="character" w:customStyle="1" w:styleId="BodyTextChar">
    <w:name w:val="Body Text Char"/>
    <w:basedOn w:val="DefaultParagraphFont"/>
    <w:link w:val="BodyText"/>
    <w:rsid w:val="00386922"/>
    <w:rPr>
      <w:rFonts w:ascii="Times New Roman" w:eastAsia="Times New Roman" w:hAnsi="Times New Roman" w:cs="Times New Roman"/>
      <w:sz w:val="20"/>
      <w:szCs w:val="20"/>
      <w:lang w:val="en-GB" w:eastAsia="ja-JP"/>
    </w:rPr>
  </w:style>
  <w:style w:type="character" w:styleId="PageNumber">
    <w:name w:val="page number"/>
    <w:basedOn w:val="DefaultParagraphFont"/>
    <w:uiPriority w:val="99"/>
    <w:semiHidden/>
    <w:unhideWhenUsed/>
    <w:rsid w:val="00386922"/>
  </w:style>
  <w:style w:type="character" w:customStyle="1" w:styleId="BalloonTextChar">
    <w:name w:val="Balloon Text Char"/>
    <w:basedOn w:val="DefaultParagraphFont"/>
    <w:link w:val="BalloonText"/>
    <w:uiPriority w:val="99"/>
    <w:semiHidden/>
    <w:rsid w:val="00045FBE"/>
    <w:rPr>
      <w:rFonts w:ascii="Lucida Grande" w:eastAsiaTheme="minorEastAsia" w:hAnsi="Lucida Grande" w:cs="Lucida Grande"/>
      <w:sz w:val="18"/>
      <w:szCs w:val="18"/>
      <w:lang w:val="en-GB"/>
    </w:rPr>
  </w:style>
  <w:style w:type="paragraph" w:styleId="BalloonText">
    <w:name w:val="Balloon Text"/>
    <w:basedOn w:val="Normal"/>
    <w:link w:val="BalloonTextChar"/>
    <w:uiPriority w:val="99"/>
    <w:semiHidden/>
    <w:unhideWhenUsed/>
    <w:rsid w:val="00045FBE"/>
    <w:rPr>
      <w:rFonts w:ascii="Lucida Grande" w:eastAsiaTheme="minorEastAsia" w:hAnsi="Lucida Grande" w:cs="Lucida Grande"/>
      <w:sz w:val="18"/>
      <w:szCs w:val="18"/>
      <w:lang w:eastAsia="en-US"/>
    </w:rPr>
  </w:style>
  <w:style w:type="table" w:styleId="TableGrid">
    <w:name w:val="Table Grid"/>
    <w:basedOn w:val="TableNormal"/>
    <w:uiPriority w:val="59"/>
    <w:rsid w:val="00045FBE"/>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image" Target="media/image2.emf"/><Relationship Id="rId9" Type="http://schemas.openxmlformats.org/officeDocument/2006/relationships/header" Target="header1.xml"/><Relationship Id="rId10"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1984</Words>
  <Characters>11309</Characters>
  <Application>Microsoft Macintosh Word</Application>
  <DocSecurity>0</DocSecurity>
  <Lines>94</Lines>
  <Paragraphs>26</Paragraphs>
  <ScaleCrop>false</ScaleCrop>
  <LinksUpToDate>false</LinksUpToDate>
  <CharactersWithSpaces>13267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Burge</dc:creator>
  <cp:keywords/>
  <dc:description/>
  <cp:lastModifiedBy>Stuart Burge</cp:lastModifiedBy>
  <cp:revision>2</cp:revision>
  <dcterms:created xsi:type="dcterms:W3CDTF">2016-09-04T08:54:00Z</dcterms:created>
  <dcterms:modified xsi:type="dcterms:W3CDTF">2016-09-04T08:54:00Z</dcterms:modified>
</cp:coreProperties>
</file>