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47624B">
        <w:rPr>
          <w:rFonts w:ascii="Arial" w:hAnsi="Arial" w:cs="Arial"/>
          <w:color w:val="548DD4" w:themeColor="text2" w:themeTint="99"/>
          <w:sz w:val="28"/>
          <w:szCs w:val="32"/>
          <w:lang w:val="en-IE"/>
        </w:rPr>
        <w:t>TE82882 – PDA Detector Final Station</w:t>
      </w:r>
    </w:p>
    <w:p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47624B" w:rsidP="00F424CC">
            <w:pPr>
              <w:spacing w:before="0"/>
              <w:jc w:val="center"/>
              <w:rPr>
                <w:rFonts w:cs="Arial"/>
                <w:lang w:val="en-IE"/>
              </w:rPr>
            </w:pPr>
            <w:r>
              <w:rPr>
                <w:rFonts w:cs="Arial"/>
                <w:lang w:val="en-IE"/>
              </w:rPr>
              <w:t>Luo HuaZhen</w:t>
            </w:r>
          </w:p>
        </w:tc>
        <w:tc>
          <w:tcPr>
            <w:tcW w:w="3420" w:type="dxa"/>
            <w:vAlign w:val="center"/>
          </w:tcPr>
          <w:p w:rsidR="00746800" w:rsidRPr="0096010C" w:rsidRDefault="0047624B" w:rsidP="0096010C">
            <w:pPr>
              <w:spacing w:before="0"/>
              <w:jc w:val="center"/>
              <w:rPr>
                <w:rFonts w:cs="Arial"/>
                <w:lang w:val="en-IE"/>
              </w:rPr>
            </w:pPr>
            <w:r>
              <w:rPr>
                <w:rFonts w:cs="Arial"/>
                <w:lang w:val="en-IE"/>
              </w:rPr>
              <w:t>Senior Test Engineer</w:t>
            </w: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F424CC" w:rsidRDefault="0047624B" w:rsidP="0096010C">
            <w:pPr>
              <w:spacing w:before="0"/>
              <w:jc w:val="center"/>
              <w:rPr>
                <w:rFonts w:cs="Arial"/>
                <w:lang w:val="en-IE"/>
              </w:rPr>
            </w:pPr>
            <w:r w:rsidRPr="00F424CC">
              <w:rPr>
                <w:rFonts w:cs="Arial"/>
                <w:lang w:val="en-IE"/>
              </w:rPr>
              <w:t>Eric Turner</w:t>
            </w:r>
          </w:p>
        </w:tc>
        <w:tc>
          <w:tcPr>
            <w:tcW w:w="3420" w:type="dxa"/>
            <w:vAlign w:val="center"/>
          </w:tcPr>
          <w:p w:rsidR="00746800" w:rsidRPr="00F424CC" w:rsidRDefault="0047624B" w:rsidP="0096010C">
            <w:pPr>
              <w:spacing w:before="0"/>
              <w:jc w:val="center"/>
              <w:rPr>
                <w:rFonts w:cs="Arial"/>
                <w:lang w:val="en-IE"/>
              </w:rPr>
            </w:pPr>
            <w:r w:rsidRPr="00F424CC">
              <w:rPr>
                <w:rFonts w:cs="Arial"/>
                <w:lang w:val="en-IE"/>
              </w:rPr>
              <w:t>Principle Test E</w:t>
            </w:r>
            <w:r w:rsidR="005D293E" w:rsidRPr="00F424CC">
              <w:rPr>
                <w:rFonts w:cs="Arial"/>
                <w:lang w:val="en-IE"/>
              </w:rPr>
              <w:t>ngineer</w:t>
            </w:r>
            <w:r w:rsidR="00746800" w:rsidRPr="00F424CC">
              <w:rPr>
                <w:rFonts w:cs="Arial"/>
                <w:lang w:val="en-IE"/>
              </w:rPr>
              <w:t xml:space="preserve"> </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r w:rsidR="00746800" w:rsidRPr="002C7F49" w:rsidTr="0096010C">
        <w:trPr>
          <w:trHeight w:val="576"/>
        </w:trPr>
        <w:tc>
          <w:tcPr>
            <w:tcW w:w="2430" w:type="dxa"/>
            <w:vAlign w:val="center"/>
          </w:tcPr>
          <w:p w:rsidR="00746800" w:rsidRPr="00F424CC" w:rsidRDefault="005D293E" w:rsidP="0096010C">
            <w:pPr>
              <w:spacing w:before="0"/>
              <w:jc w:val="center"/>
              <w:rPr>
                <w:rFonts w:cs="Arial"/>
                <w:lang w:val="en-IE"/>
              </w:rPr>
            </w:pPr>
            <w:r w:rsidRPr="00F424CC">
              <w:rPr>
                <w:rFonts w:cs="Arial"/>
                <w:lang w:val="en-IE"/>
              </w:rPr>
              <w:t>Chan Yee Hwa</w:t>
            </w:r>
          </w:p>
        </w:tc>
        <w:tc>
          <w:tcPr>
            <w:tcW w:w="3420" w:type="dxa"/>
            <w:vAlign w:val="center"/>
          </w:tcPr>
          <w:p w:rsidR="00746800" w:rsidRPr="00F424CC" w:rsidRDefault="005D293E" w:rsidP="0096010C">
            <w:pPr>
              <w:spacing w:before="0"/>
              <w:ind w:right="-245"/>
              <w:jc w:val="center"/>
              <w:rPr>
                <w:rFonts w:cs="Arial"/>
                <w:lang w:val="en-IE"/>
              </w:rPr>
            </w:pPr>
            <w:r w:rsidRPr="00F424CC">
              <w:rPr>
                <w:rFonts w:cs="Arial"/>
                <w:lang w:val="en-IE"/>
              </w:rPr>
              <w:t>Manufacturing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F424CC" w:rsidRDefault="005D293E" w:rsidP="0096010C">
            <w:pPr>
              <w:spacing w:before="0"/>
              <w:jc w:val="center"/>
              <w:rPr>
                <w:rFonts w:cs="Arial"/>
                <w:lang w:val="en-IE"/>
              </w:rPr>
            </w:pPr>
            <w:r w:rsidRPr="00F424CC">
              <w:rPr>
                <w:rFonts w:cs="Arial"/>
                <w:lang w:val="en-IE"/>
              </w:rPr>
              <w:t>Tan Kah Chin</w:t>
            </w:r>
          </w:p>
        </w:tc>
        <w:tc>
          <w:tcPr>
            <w:tcW w:w="3420" w:type="dxa"/>
            <w:vAlign w:val="center"/>
          </w:tcPr>
          <w:p w:rsidR="00746800" w:rsidRPr="00E77C34" w:rsidRDefault="005D293E" w:rsidP="0096010C">
            <w:pPr>
              <w:spacing w:before="0"/>
              <w:jc w:val="center"/>
              <w:rPr>
                <w:rFonts w:cs="Arial"/>
                <w:lang w:val="en-IE"/>
              </w:rPr>
            </w:pPr>
            <w:r w:rsidRPr="00F424CC">
              <w:rPr>
                <w:rFonts w:cs="Arial"/>
                <w:lang w:val="en-IE"/>
              </w:rPr>
              <w:t>Senior Quality Assurance</w:t>
            </w:r>
            <w:r w:rsidR="00F424CC" w:rsidRPr="00F424CC">
              <w:rPr>
                <w:rFonts w:cs="Arial"/>
                <w:lang w:val="en-IE"/>
              </w:rPr>
              <w:t xml:space="preserve"> Manager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3D6526">
        <w:rPr>
          <w:rFonts w:ascii="Arial" w:hAnsi="Arial" w:cs="Arial"/>
          <w:color w:val="548DD4" w:themeColor="text2" w:themeTint="99"/>
          <w:sz w:val="20"/>
          <w:lang w:val="en-IE"/>
        </w:rPr>
        <w:t>qualify</w:t>
      </w:r>
      <w:r w:rsidRPr="002C7F49">
        <w:rPr>
          <w:rFonts w:ascii="Arial" w:hAnsi="Arial" w:cs="Arial"/>
          <w:color w:val="FF0000"/>
          <w:sz w:val="20"/>
          <w:lang w:val="en-IE"/>
        </w:rPr>
        <w:t xml:space="preserve"> </w:t>
      </w:r>
      <w:r>
        <w:rPr>
          <w:rFonts w:ascii="Arial" w:hAnsi="Arial" w:cs="Arial"/>
          <w:sz w:val="20"/>
          <w:lang w:val="en-IE"/>
        </w:rPr>
        <w:t xml:space="preserve">the </w:t>
      </w:r>
      <w:r w:rsidR="006D0271">
        <w:rPr>
          <w:rFonts w:ascii="Arial" w:hAnsi="Arial" w:cs="Arial"/>
          <w:color w:val="548DD4" w:themeColor="text2" w:themeTint="99"/>
          <w:sz w:val="20"/>
          <w:lang w:val="en-IE"/>
        </w:rPr>
        <w:t>TE82882 PDA Detector Final Test Stations</w:t>
      </w:r>
      <w:r w:rsidRPr="002C7F49">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6D0271" w:rsidRDefault="006D0271">
      <w:pPr>
        <w:overflowPunct/>
        <w:autoSpaceDE/>
        <w:autoSpaceDN/>
        <w:adjustRightInd/>
        <w:spacing w:before="0" w:after="200"/>
        <w:textAlignment w:val="auto"/>
        <w:rPr>
          <w:rFonts w:cs="Arial"/>
          <w:lang w:val="en-IE"/>
        </w:rPr>
      </w:pPr>
      <w:r>
        <w:rPr>
          <w:rFonts w:cs="Arial"/>
          <w:lang w:val="en-IE"/>
        </w:rPr>
        <w:br w:type="page"/>
      </w: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t>Purpose</w:t>
      </w:r>
    </w:p>
    <w:p w:rsidR="00527710" w:rsidRDefault="00E31BD9" w:rsidP="0096010C">
      <w:pPr>
        <w:ind w:left="720"/>
        <w:jc w:val="both"/>
        <w:rPr>
          <w:rFonts w:cs="Arial"/>
        </w:rPr>
      </w:pPr>
      <w:bookmarkStart w:id="0" w:name="_Ref333572050"/>
      <w:bookmarkStart w:id="1" w:name="_Toc333572331"/>
      <w:bookmarkStart w:id="2"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 xml:space="preserve">the </w:t>
      </w:r>
      <w:r w:rsidRPr="003D6526">
        <w:rPr>
          <w:rFonts w:cs="Arial"/>
          <w:color w:val="548DD4" w:themeColor="text2" w:themeTint="99"/>
        </w:rPr>
        <w:t xml:space="preserve">released </w:t>
      </w:r>
      <w:sdt>
        <w:sdtPr>
          <w:rPr>
            <w:rFonts w:cs="Arial"/>
            <w:color w:val="548DD4" w:themeColor="text2" w:themeTint="99"/>
            <w:lang w:val="en-IE"/>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D0271" w:rsidRPr="00A87C83">
            <w:rPr>
              <w:rFonts w:cs="Arial"/>
              <w:color w:val="548DD4" w:themeColor="text2" w:themeTint="99"/>
              <w:lang w:val="en-IE"/>
            </w:rPr>
            <w:t>TE82882 PDA Detector Final Test Stations</w:t>
          </w:r>
        </w:sdtContent>
      </w:sdt>
      <w:r w:rsidRPr="003D6526">
        <w:rPr>
          <w:rFonts w:cs="Arial"/>
          <w:color w:val="548DD4" w:themeColor="text2" w:themeTint="99"/>
        </w:rPr>
        <w:t xml:space="preserve"> (</w:t>
      </w:r>
      <w:sdt>
        <w:sdtPr>
          <w:rPr>
            <w:rFonts w:cs="Arial"/>
            <w:color w:val="548DD4" w:themeColor="text2" w:themeTint="99"/>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3D6526">
            <w:rPr>
              <w:rStyle w:val="PlaceholderText"/>
              <w:rFonts w:eastAsiaTheme="minorHAnsi"/>
              <w:color w:val="548DD4" w:themeColor="text2" w:themeTint="99"/>
            </w:rPr>
            <w:t>TE</w:t>
          </w:r>
          <w:r w:rsidR="006D0271">
            <w:rPr>
              <w:rStyle w:val="PlaceholderText"/>
              <w:rFonts w:eastAsiaTheme="minorHAnsi"/>
              <w:color w:val="548DD4" w:themeColor="text2" w:themeTint="99"/>
            </w:rPr>
            <w:t>82882</w:t>
          </w:r>
        </w:sdtContent>
      </w:sdt>
      <w:r w:rsidRPr="003D6526">
        <w:rPr>
          <w:rFonts w:cs="Arial"/>
          <w:color w:val="548DD4" w:themeColor="text2" w:themeTint="99"/>
        </w:rPr>
        <w:t>)</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3D6526">
        <w:rPr>
          <w:rFonts w:cs="Arial"/>
          <w:color w:val="548DD4" w:themeColor="text2" w:themeTint="99"/>
        </w:rPr>
        <w:t>equipment</w:t>
      </w:r>
      <w:r w:rsidR="006D0271">
        <w:rPr>
          <w:rFonts w:cs="Arial"/>
          <w:color w:val="548DD4" w:themeColor="text2" w:themeTint="99"/>
        </w:rPr>
        <w:t xml:space="preserve"> </w:t>
      </w:r>
      <w:r w:rsidRPr="003D6526">
        <w:rPr>
          <w:rFonts w:cs="Arial"/>
          <w:color w:val="548DD4" w:themeColor="text2" w:themeTint="99"/>
        </w:rPr>
        <w:t>qualification</w:t>
      </w:r>
      <w:r w:rsidRPr="00E61E6A">
        <w:rPr>
          <w:rFonts w:cs="Arial"/>
        </w:rPr>
        <w:t xml:space="preserve">, based on the engineering change. </w:t>
      </w:r>
      <w:r w:rsidRPr="003D6526">
        <w:rPr>
          <w:rFonts w:cs="Arial"/>
          <w:color w:val="548DD4" w:themeColor="text2" w:themeTint="99"/>
        </w:rPr>
        <w:t>Qualification</w:t>
      </w:r>
      <w:r w:rsidRPr="00E61E6A">
        <w:rPr>
          <w:rFonts w:cs="Arial"/>
        </w:rPr>
        <w:t xml:space="preserve"> of the </w:t>
      </w:r>
      <w:r w:rsidR="00527710" w:rsidRPr="003D6526">
        <w:rPr>
          <w:rFonts w:cs="Arial"/>
          <w:color w:val="548DD4" w:themeColor="text2" w:themeTint="99"/>
        </w:rPr>
        <w:t>equipment</w:t>
      </w:r>
      <w:r w:rsidR="00527710">
        <w:rPr>
          <w:rFonts w:cs="Arial"/>
          <w:color w:val="000000"/>
        </w:rPr>
        <w:t xml:space="preserve"> </w:t>
      </w:r>
      <w:r w:rsidR="0045583D">
        <w:rPr>
          <w:rFonts w:cs="Arial"/>
          <w:color w:val="000000"/>
        </w:rPr>
        <w:t>shall</w:t>
      </w:r>
      <w:r w:rsidRPr="00E61E6A">
        <w:rPr>
          <w:rFonts w:cs="Arial"/>
        </w:rPr>
        <w:t xml:space="preserve"> ensure that it functi</w:t>
      </w:r>
      <w:r w:rsidR="00527710">
        <w:rPr>
          <w:rFonts w:cs="Arial"/>
        </w:rPr>
        <w:t>ons within its specifications</w:t>
      </w:r>
      <w:r w:rsidRPr="00E61E6A">
        <w:rPr>
          <w:rFonts w:cs="Arial"/>
        </w:rPr>
        <w:t>.</w:t>
      </w:r>
      <w:bookmarkStart w:id="3" w:name="_Ref333572077"/>
      <w:bookmarkStart w:id="4" w:name="_Toc333572332"/>
      <w:bookmarkStart w:id="5" w:name="_Toc337537903"/>
      <w:bookmarkEnd w:id="0"/>
      <w:bookmarkEnd w:id="1"/>
      <w:bookmarkEnd w:id="2"/>
      <w:r w:rsidR="008B5089">
        <w:rPr>
          <w:rFonts w:cs="Arial"/>
        </w:rPr>
        <w:t xml:space="preserve"> </w:t>
      </w:r>
    </w:p>
    <w:p w:rsidR="00E31BD9" w:rsidRPr="00E61E6A" w:rsidRDefault="00E31BD9" w:rsidP="00CF7758">
      <w:pPr>
        <w:pStyle w:val="Heading1"/>
        <w:spacing w:after="120"/>
        <w:rPr>
          <w:rFonts w:cs="Arial"/>
        </w:rPr>
      </w:pPr>
      <w:r w:rsidRPr="00E61E6A">
        <w:rPr>
          <w:rFonts w:cs="Arial"/>
        </w:rPr>
        <w:t>Background</w:t>
      </w:r>
    </w:p>
    <w:p w:rsidR="004C75EF" w:rsidRPr="003D6526" w:rsidRDefault="00E31BD9" w:rsidP="0096010C">
      <w:pPr>
        <w:ind w:left="720"/>
        <w:jc w:val="both"/>
        <w:rPr>
          <w:rFonts w:cs="Arial"/>
          <w:color w:val="548DD4" w:themeColor="text2" w:themeTint="99"/>
        </w:rPr>
      </w:pPr>
      <w:r w:rsidRPr="003D6526">
        <w:rPr>
          <w:rFonts w:cs="Arial"/>
          <w:color w:val="548DD4" w:themeColor="text2" w:themeTint="99"/>
        </w:rPr>
        <w:t>Describe briefly the equipment</w:t>
      </w:r>
      <w:r w:rsidR="00527710" w:rsidRPr="003D6526">
        <w:rPr>
          <w:rFonts w:cs="Arial"/>
          <w:color w:val="548DD4" w:themeColor="text2" w:themeTint="99"/>
        </w:rPr>
        <w:t>, test method,</w:t>
      </w:r>
      <w:r w:rsidR="00CF7758" w:rsidRPr="003D6526">
        <w:rPr>
          <w:rFonts w:cs="Arial"/>
          <w:color w:val="548DD4" w:themeColor="text2" w:themeTint="99"/>
        </w:rPr>
        <w:t xml:space="preserve"> or process</w:t>
      </w:r>
      <w:r w:rsidRPr="003D6526">
        <w:rPr>
          <w:rFonts w:cs="Arial"/>
          <w:color w:val="548DD4" w:themeColor="text2" w:themeTint="99"/>
        </w:rPr>
        <w:t>, how it works, where it</w:t>
      </w:r>
      <w:r w:rsidR="00CF7758" w:rsidRPr="003D6526">
        <w:rPr>
          <w:rFonts w:cs="Arial"/>
          <w:color w:val="548DD4" w:themeColor="text2" w:themeTint="99"/>
        </w:rPr>
        <w:t xml:space="preserve"> i</w:t>
      </w:r>
      <w:r w:rsidRPr="003D6526">
        <w:rPr>
          <w:rFonts w:cs="Arial"/>
          <w:color w:val="548DD4" w:themeColor="text2" w:themeTint="99"/>
        </w:rPr>
        <w:t>s used and what it tests</w:t>
      </w:r>
      <w:r w:rsidR="00E742D3" w:rsidRPr="003D6526">
        <w:rPr>
          <w:rFonts w:cs="Arial"/>
          <w:color w:val="548DD4" w:themeColor="text2" w:themeTint="99"/>
        </w:rPr>
        <w:t>/produces</w:t>
      </w:r>
      <w:r w:rsidRPr="003D6526">
        <w:rPr>
          <w:rFonts w:cs="Arial"/>
          <w:color w:val="548DD4" w:themeColor="text2" w:themeTint="99"/>
        </w:rPr>
        <w:t xml:space="preserve">. Describe briefly some of the major functional components. </w:t>
      </w:r>
      <w:r w:rsidR="0030147A" w:rsidRPr="003D6526">
        <w:rPr>
          <w:rFonts w:cs="Arial"/>
          <w:color w:val="548DD4" w:themeColor="text2" w:themeTint="99"/>
        </w:rPr>
        <w:t xml:space="preserve">Provide a brief description </w:t>
      </w:r>
      <w:r w:rsidRPr="003D6526">
        <w:rPr>
          <w:rFonts w:cs="Arial"/>
          <w:color w:val="548DD4" w:themeColor="text2" w:themeTint="99"/>
        </w:rPr>
        <w:t>of the tests</w:t>
      </w:r>
      <w:r w:rsidR="005A1B69" w:rsidRPr="003D6526">
        <w:rPr>
          <w:rFonts w:cs="Arial"/>
          <w:color w:val="548DD4" w:themeColor="text2" w:themeTint="99"/>
        </w:rPr>
        <w:t xml:space="preserve"> or processes</w:t>
      </w:r>
      <w:r w:rsidR="0030147A" w:rsidRPr="003D6526">
        <w:rPr>
          <w:rFonts w:cs="Arial"/>
          <w:color w:val="548DD4" w:themeColor="text2" w:themeTint="99"/>
        </w:rPr>
        <w:t xml:space="preserve"> that are impacted by the change</w:t>
      </w:r>
      <w:r w:rsidRPr="003D6526">
        <w:rPr>
          <w:rFonts w:cs="Arial"/>
          <w:color w:val="548DD4" w:themeColor="text2" w:themeTint="99"/>
        </w:rPr>
        <w:t xml:space="preserve">. Describe </w:t>
      </w:r>
      <w:r w:rsidR="008F3DD5" w:rsidRPr="003D6526">
        <w:rPr>
          <w:rFonts w:cs="Arial"/>
          <w:color w:val="548DD4" w:themeColor="text2" w:themeTint="99"/>
        </w:rPr>
        <w:t>all</w:t>
      </w:r>
      <w:r w:rsidRPr="003D6526">
        <w:rPr>
          <w:rFonts w:cs="Arial"/>
          <w:color w:val="548DD4" w:themeColor="text2" w:themeTint="99"/>
        </w:rPr>
        <w:t xml:space="preserve"> report</w:t>
      </w:r>
      <w:r w:rsidR="008F3DD5" w:rsidRPr="003D6526">
        <w:rPr>
          <w:rFonts w:cs="Arial"/>
          <w:color w:val="548DD4" w:themeColor="text2" w:themeTint="99"/>
        </w:rPr>
        <w:t>s</w:t>
      </w:r>
      <w:r w:rsidRPr="003D6526">
        <w:rPr>
          <w:rFonts w:cs="Arial"/>
          <w:color w:val="548DD4" w:themeColor="text2" w:themeTint="99"/>
        </w:rPr>
        <w:t xml:space="preserve"> and where </w:t>
      </w:r>
      <w:r w:rsidR="008F3DD5" w:rsidRPr="003D6526">
        <w:rPr>
          <w:rFonts w:cs="Arial"/>
          <w:color w:val="548DD4" w:themeColor="text2" w:themeTint="99"/>
        </w:rPr>
        <w:t>they reside</w:t>
      </w:r>
      <w:r w:rsidR="00CF7758" w:rsidRPr="003D6526">
        <w:rPr>
          <w:rFonts w:cs="Arial"/>
          <w:color w:val="548DD4" w:themeColor="text2" w:themeTint="99"/>
        </w:rPr>
        <w:t>, if applicable</w:t>
      </w:r>
      <w:r w:rsidRPr="003D6526">
        <w:rPr>
          <w:rFonts w:cs="Arial"/>
          <w:color w:val="548DD4" w:themeColor="text2" w:themeTint="99"/>
        </w:rPr>
        <w:t>.</w:t>
      </w:r>
      <w:r w:rsidR="0030147A" w:rsidRPr="003D6526">
        <w:rPr>
          <w:rFonts w:cs="Arial"/>
          <w:color w:val="548DD4" w:themeColor="text2" w:themeTint="99"/>
        </w:rPr>
        <w:t xml:space="preserve"> If the functional description becomes too complex, refer to sections of design documentation </w:t>
      </w:r>
      <w:r w:rsidR="001C071A" w:rsidRPr="003D6526">
        <w:rPr>
          <w:rFonts w:cs="Arial"/>
          <w:color w:val="548DD4" w:themeColor="text2" w:themeTint="99"/>
        </w:rPr>
        <w:t>for more information</w:t>
      </w:r>
      <w:r w:rsidR="0030147A" w:rsidRPr="003D6526">
        <w:rPr>
          <w:rFonts w:cs="Arial"/>
          <w:color w:val="548DD4" w:themeColor="text2" w:themeTint="99"/>
        </w:rPr>
        <w:t xml:space="preserve">. </w:t>
      </w:r>
      <w:r w:rsidRPr="003D6526">
        <w:rPr>
          <w:rFonts w:cs="Arial"/>
          <w:color w:val="548DD4" w:themeColor="text2" w:themeTint="99"/>
        </w:rPr>
        <w:t xml:space="preserve"> </w:t>
      </w:r>
    </w:p>
    <w:p w:rsidR="00E31BD9" w:rsidRPr="003D6526" w:rsidRDefault="004C75EF" w:rsidP="0096010C">
      <w:pPr>
        <w:ind w:left="720"/>
        <w:jc w:val="both"/>
        <w:rPr>
          <w:rFonts w:cs="Arial"/>
          <w:color w:val="548DD4" w:themeColor="text2" w:themeTint="99"/>
        </w:rPr>
      </w:pPr>
      <w:r w:rsidRPr="003D6526">
        <w:rPr>
          <w:rFonts w:cs="Arial"/>
          <w:color w:val="548DD4" w:themeColor="text2" w:themeTint="99"/>
        </w:rPr>
        <w:t>Please list the associated part numbers this equipment, test method, or pr</w:t>
      </w:r>
      <w:bookmarkStart w:id="6" w:name="_GoBack"/>
      <w:bookmarkEnd w:id="6"/>
      <w:r w:rsidRPr="003D6526">
        <w:rPr>
          <w:rFonts w:cs="Arial"/>
          <w:color w:val="548DD4" w:themeColor="text2" w:themeTint="99"/>
        </w:rPr>
        <w:t xml:space="preserve">ocess </w:t>
      </w:r>
      <w:r w:rsidR="00894FE7">
        <w:rPr>
          <w:rFonts w:cs="Arial"/>
          <w:color w:val="548DD4" w:themeColor="text2" w:themeTint="99"/>
        </w:rPr>
        <w:t xml:space="preserve">modifies, </w:t>
      </w:r>
      <w:r w:rsidRPr="003D6526">
        <w:rPr>
          <w:rFonts w:cs="Arial"/>
          <w:color w:val="548DD4" w:themeColor="text2" w:themeTint="99"/>
        </w:rPr>
        <w:t>tests and/or produces.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3D6526" w:rsidRDefault="00CF7758" w:rsidP="00CF7758">
      <w:pPr>
        <w:pStyle w:val="Heading2"/>
        <w:ind w:left="1260" w:hanging="540"/>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FE4475">
              <w:rPr>
                <w:rFonts w:cs="Arial"/>
                <w:lang w:val="en-IE"/>
              </w:rPr>
            </w:r>
            <w:r w:rsidR="00FE4475">
              <w:rPr>
                <w:rFonts w:cs="Arial"/>
                <w:lang w:val="en-IE"/>
              </w:rPr>
              <w:fldChar w:fldCharType="separate"/>
            </w:r>
            <w:r w:rsidRPr="003A2142">
              <w:rPr>
                <w:rFonts w:cs="Arial"/>
                <w:lang w:val="en-IE"/>
              </w:rPr>
              <w:fldChar w:fldCharType="end"/>
            </w:r>
          </w:p>
        </w:tc>
        <w:tc>
          <w:tcPr>
            <w:tcW w:w="63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FE4475">
              <w:rPr>
                <w:rFonts w:cs="Arial"/>
                <w:lang w:val="en-IE"/>
              </w:rPr>
            </w:r>
            <w:r w:rsidR="00FE4475">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p w:rsidR="0096010C" w:rsidRDefault="0096010C" w:rsidP="0096010C">
      <w:pPr>
        <w:spacing w:before="0"/>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003A93">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003A93">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bl>
    <w:p w:rsidR="00CF7758" w:rsidRPr="003D6526" w:rsidRDefault="00CF7758" w:rsidP="00B3562B">
      <w:pPr>
        <w:pStyle w:val="Heading2"/>
        <w:numPr>
          <w:ilvl w:val="0"/>
          <w:numId w:val="0"/>
        </w:numPr>
        <w:ind w:left="720"/>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for Milford Site. </w:t>
      </w:r>
    </w:p>
    <w:p w:rsidR="00B3562B" w:rsidRPr="003D6526" w:rsidRDefault="00B3562B" w:rsidP="00B3562B">
      <w:pPr>
        <w:ind w:left="720"/>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 for Milford Site.</w:t>
      </w:r>
    </w:p>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3D6526">
        <w:rPr>
          <w:b w:val="0"/>
          <w:color w:val="548DD4" w:themeColor="text2" w:themeTint="99"/>
          <w:lang w:val="en-IE"/>
        </w:rPr>
        <w:t>qualification or 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3"/>
    <w:bookmarkEnd w:id="4"/>
    <w:bookmarkEnd w:id="5"/>
    <w:p w:rsidR="00501597" w:rsidRDefault="004173BD" w:rsidP="00CF7758">
      <w:pPr>
        <w:pStyle w:val="Heading1"/>
        <w:spacing w:after="120"/>
        <w:rPr>
          <w:lang w:val="en-IE"/>
        </w:rPr>
      </w:pPr>
      <w:r w:rsidRPr="004173BD">
        <w:rPr>
          <w:lang w:val="en-IE"/>
        </w:rPr>
        <w:t>Hazard Assessment:</w:t>
      </w:r>
    </w:p>
    <w:p w:rsidR="004C75EF" w:rsidRPr="003D6526" w:rsidRDefault="00EF152E" w:rsidP="00CF7758">
      <w:pPr>
        <w:widowControl w:val="0"/>
        <w:spacing w:after="120"/>
        <w:ind w:left="72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rsidR="00645D58" w:rsidRPr="00A67785" w:rsidRDefault="00645D58" w:rsidP="00645D58">
      <w:pPr>
        <w:pStyle w:val="Heading1"/>
        <w:numPr>
          <w:ilvl w:val="0"/>
          <w:numId w:val="0"/>
        </w:numPr>
        <w:ind w:left="720"/>
        <w:rPr>
          <w:rFonts w:cs="Arial"/>
          <w:lang w:val="en-IE"/>
        </w:rPr>
      </w:pPr>
    </w:p>
    <w:p w:rsidR="00645D58" w:rsidRPr="00A67785"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83094E" w:rsidRPr="00A67785" w:rsidRDefault="004C75EF" w:rsidP="004C75EF">
      <w:pPr>
        <w:pStyle w:val="Heading1"/>
        <w:rPr>
          <w:rFonts w:cs="Arial"/>
          <w:lang w:val="en-IE"/>
        </w:rPr>
      </w:pPr>
      <w:r>
        <w:rPr>
          <w:lang w:val="en-IE"/>
        </w:rPr>
        <w:t xml:space="preserve">verification, Qualification and/or </w:t>
      </w:r>
      <w:r w:rsidRPr="00A67785">
        <w:rPr>
          <w:lang w:val="en-IE"/>
        </w:rPr>
        <w:t>validation:</w:t>
      </w:r>
    </w:p>
    <w:p w:rsidR="004C75EF" w:rsidRPr="003D6526" w:rsidRDefault="004C75EF" w:rsidP="004C75EF">
      <w:pPr>
        <w:overflowPunct/>
        <w:autoSpaceDE/>
        <w:autoSpaceDN/>
        <w:adjustRightInd/>
        <w:spacing w:after="120"/>
        <w:ind w:left="720"/>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for Milford Site,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645D58" w:rsidRPr="003D6526">
        <w:rPr>
          <w:rFonts w:cs="Arial"/>
          <w:color w:val="548DD4" w:themeColor="text2" w:themeTint="99"/>
          <w:lang w:val="en-IE"/>
        </w:rPr>
        <w:t>q</w:t>
      </w:r>
      <w:r w:rsidRPr="003D6526">
        <w:rPr>
          <w:rFonts w:cs="Arial"/>
          <w:color w:val="548DD4" w:themeColor="text2" w:themeTint="99"/>
          <w:lang w:val="en-IE"/>
        </w:rPr>
        <w:t>ualification and/or bench study verification for any of the verification, qualification and/or validation activities, summarize the recommendation and explain why this is appropriate and acceptable.</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created or revised due to this </w:t>
            </w:r>
            <w:r w:rsidRPr="00CF7758">
              <w:lastRenderedPageBreak/>
              <w:t>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lastRenderedPageBreak/>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rPr>
          <w:trHeight w:val="1638"/>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rPr>
          <w:trHeight w:val="1737"/>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rPr>
          <w:trHeight w:val="1791"/>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rsidR="00CF7758" w:rsidRPr="003D6526" w:rsidRDefault="000647A6" w:rsidP="004762EB">
            <w:pPr>
              <w:spacing w:before="0"/>
              <w:jc w:val="both"/>
              <w:rPr>
                <w:rFonts w:cs="Arial"/>
                <w:color w:val="548DD4" w:themeColor="text2" w:themeTint="99"/>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p w:rsidR="00F25BDD" w:rsidRPr="00E61E6A" w:rsidRDefault="00F25BDD" w:rsidP="004762EB">
            <w:pPr>
              <w:spacing w:before="0"/>
              <w:jc w:val="both"/>
              <w:rPr>
                <w:rFonts w:cs="Arial"/>
                <w:lang w:val="en-IE"/>
              </w:rPr>
            </w:pP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A53FAA">
        <w:trPr>
          <w:trHeight w:val="2466"/>
        </w:trPr>
        <w:tc>
          <w:tcPr>
            <w:tcW w:w="10080" w:type="dxa"/>
            <w:gridSpan w:val="3"/>
          </w:tcPr>
          <w:p w:rsidR="00CF7758" w:rsidRPr="00CF7758" w:rsidRDefault="00CF7758" w:rsidP="0096010C">
            <w:pPr>
              <w:spacing w:before="60"/>
              <w:jc w:val="both"/>
              <w:rPr>
                <w:rFonts w:cs="Arial"/>
                <w:b/>
              </w:rPr>
            </w:pPr>
            <w:r w:rsidRPr="00CF7758">
              <w:rPr>
                <w:rFonts w:cs="Arial"/>
                <w:b/>
              </w:rPr>
              <w:lastRenderedPageBreak/>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rsidR="00F25BDD" w:rsidRPr="00E61E6A" w:rsidRDefault="00CF7758" w:rsidP="00A53FAA">
            <w:pPr>
              <w:spacing w:before="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FE4475">
              <w:rPr>
                <w:rFonts w:cs="Arial"/>
                <w:lang w:val="en-IE"/>
              </w:rPr>
            </w:r>
            <w:r w:rsidR="00FE4475">
              <w:rPr>
                <w:rFonts w:cs="Arial"/>
                <w:lang w:val="en-IE"/>
              </w:rPr>
              <w:fldChar w:fldCharType="separate"/>
            </w:r>
            <w:r w:rsidRPr="00E61E6A">
              <w:rPr>
                <w:rFonts w:cs="Arial"/>
                <w:lang w:val="en-IE"/>
              </w:rPr>
              <w:fldChar w:fldCharType="end"/>
            </w:r>
          </w:p>
        </w:tc>
      </w:tr>
      <w:tr w:rsidR="00CF7758" w:rsidTr="00A53FAA">
        <w:trPr>
          <w:trHeight w:val="243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rsidR="00F25BDD" w:rsidRPr="00E61E6A" w:rsidRDefault="000647A6" w:rsidP="00A53FAA">
            <w:pPr>
              <w:spacing w:before="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3D6526" w:rsidRDefault="00CF7758" w:rsidP="00DA72A7">
      <w:pPr>
        <w:widowControl w:val="0"/>
        <w:spacing w:after="120"/>
        <w:ind w:left="72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r w:rsidRPr="003D6526">
        <w:rPr>
          <w:color w:val="548DD4" w:themeColor="text2" w:themeTint="99"/>
        </w:rPr>
        <w:t>”.</w:t>
      </w:r>
      <w:r w:rsidR="00E01996" w:rsidRPr="003D6526">
        <w:rPr>
          <w:color w:val="548DD4" w:themeColor="text2" w:themeTint="99"/>
        </w:rPr>
        <w:t xml:space="preserve"> </w:t>
      </w:r>
    </w:p>
    <w:p w:rsidR="0083094E" w:rsidRDefault="0083094E" w:rsidP="00CF7758">
      <w:pPr>
        <w:pStyle w:val="Heading1"/>
        <w:spacing w:after="120"/>
        <w:rPr>
          <w:rFonts w:cs="Arial"/>
          <w:lang w:val="en-GB"/>
        </w:rPr>
      </w:pPr>
      <w:r>
        <w:rPr>
          <w:rFonts w:cs="Arial"/>
          <w:lang w:val="en-GB"/>
        </w:rPr>
        <w:t>IMPLEMENTATION ASSESSMENT:</w:t>
      </w:r>
    </w:p>
    <w:p w:rsidR="0083094E"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rsidR="00CC6E5D" w:rsidRPr="003D6526" w:rsidRDefault="00CC6E5D"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rsidR="0083094E" w:rsidRPr="003D6526" w:rsidRDefault="0083094E" w:rsidP="00CF7758">
      <w:pPr>
        <w:pStyle w:val="ListParagraph"/>
        <w:widowControl w:val="0"/>
        <w:numPr>
          <w:ilvl w:val="0"/>
          <w:numId w:val="4"/>
        </w:numPr>
        <w:ind w:left="108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rsidR="0087481F" w:rsidRPr="003D6526" w:rsidRDefault="004173BD" w:rsidP="004C75EF">
      <w:pPr>
        <w:ind w:left="720"/>
        <w:rPr>
          <w:rFonts w:cs="Arial"/>
          <w:color w:val="548DD4" w:themeColor="text2" w:themeTint="99"/>
        </w:rPr>
      </w:pPr>
      <w:r w:rsidRPr="003D6526">
        <w:rPr>
          <w:rFonts w:cs="Arial"/>
          <w:color w:val="548DD4" w:themeColor="text2" w:themeTint="99"/>
        </w:rPr>
        <w:t xml:space="preserve">Note: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Validation Procedure for </w:t>
      </w:r>
      <w:r w:rsidR="00F25BDD" w:rsidRPr="003D6526">
        <w:rPr>
          <w:rFonts w:cs="Arial"/>
          <w:color w:val="548DD4" w:themeColor="text2" w:themeTint="99"/>
        </w:rPr>
        <w:t xml:space="preserve">the </w:t>
      </w:r>
      <w:r w:rsidR="00CF7758" w:rsidRPr="003D6526">
        <w:rPr>
          <w:rFonts w:cs="Arial"/>
          <w:color w:val="548DD4" w:themeColor="text2" w:themeTint="99"/>
        </w:rPr>
        <w:t xml:space="preserve">Milford </w:t>
      </w:r>
      <w:r w:rsidR="008C4E77" w:rsidRPr="003D6526">
        <w:rPr>
          <w:rFonts w:cs="Arial"/>
          <w:color w:val="548DD4" w:themeColor="text2" w:themeTint="99"/>
        </w:rPr>
        <w:t>S</w:t>
      </w:r>
      <w:r w:rsidR="00CF7758" w:rsidRPr="003D6526">
        <w:rPr>
          <w:rFonts w:cs="Arial"/>
          <w:color w:val="548DD4" w:themeColor="text2" w:themeTint="99"/>
        </w:rPr>
        <w:t xml:space="preserve">ite,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rsidR="00157CB1" w:rsidRPr="008C54EF" w:rsidRDefault="004C75EF" w:rsidP="004C75EF">
      <w:pPr>
        <w:spacing w:before="0"/>
        <w:jc w:val="both"/>
        <w:rPr>
          <w:rFonts w:cs="Arial"/>
          <w:color w:val="548DD4" w:themeColor="text2" w:themeTint="99"/>
        </w:rPr>
      </w:pPr>
      <w:r w:rsidRPr="008C54EF">
        <w:rPr>
          <w:rFonts w:cs="Arial"/>
          <w:b/>
          <w:color w:val="548DD4" w:themeColor="text2" w:themeTint="99"/>
        </w:rPr>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rsidR="004C75EF" w:rsidRPr="008C54EF" w:rsidRDefault="004C75EF" w:rsidP="00157CB1">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rsidR="004C75EF" w:rsidRPr="006F586E" w:rsidRDefault="004C75EF" w:rsidP="004C75EF">
      <w:pPr>
        <w:spacing w:before="0"/>
        <w:jc w:val="both"/>
        <w:rPr>
          <w:rFonts w:cs="Arial"/>
          <w:color w:val="548DD4" w:themeColor="text2" w:themeTint="99"/>
        </w:rPr>
      </w:pP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lastRenderedPageBreak/>
        <w:t>Validation Assessment</w:t>
      </w:r>
      <w:r>
        <w:rPr>
          <w:rFonts w:ascii="Arial" w:hAnsi="Arial" w:cs="Arial"/>
          <w:szCs w:val="32"/>
          <w:lang w:val="en-IE"/>
        </w:rPr>
        <w:br/>
        <w:t>Objective Evidence Completion</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8C54EF">
        <w:rPr>
          <w:rFonts w:ascii="Arial" w:hAnsi="Arial" w:cs="Arial"/>
          <w:color w:val="548DD4" w:themeColor="text2" w:themeTint="99"/>
          <w:sz w:val="28"/>
          <w:szCs w:val="32"/>
          <w:lang w:val="en-IE"/>
        </w:rPr>
        <w:t>name of the Process, Test Method, or Equipment</w:t>
      </w:r>
    </w:p>
    <w:p w:rsidR="004C75EF" w:rsidRDefault="004C75EF" w:rsidP="004C75EF">
      <w:pPr>
        <w:pStyle w:val="BodyText"/>
        <w:spacing w:before="0" w:after="0" w:line="240" w:lineRule="auto"/>
        <w:rPr>
          <w:rFonts w:ascii="Arial" w:hAnsi="Arial" w:cs="Arial"/>
          <w:sz w:val="22"/>
          <w:lang w:val="en-IE"/>
        </w:rPr>
      </w:pPr>
    </w:p>
    <w:p w:rsidR="004C75EF" w:rsidRPr="002C7F49" w:rsidRDefault="004C75EF" w:rsidP="0096010C">
      <w:pPr>
        <w:spacing w:before="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after="60"/>
              <w:rPr>
                <w:rFonts w:cs="Arial"/>
                <w:lang w:val="en-IE"/>
              </w:rPr>
            </w:pPr>
          </w:p>
        </w:tc>
        <w:tc>
          <w:tcPr>
            <w:tcW w:w="3420" w:type="dxa"/>
            <w:vAlign w:val="center"/>
          </w:tcPr>
          <w:p w:rsidR="004C75EF" w:rsidRPr="0096010C" w:rsidRDefault="004C75EF" w:rsidP="0096010C">
            <w:pPr>
              <w:spacing w:before="0" w:after="60"/>
              <w:jc w:val="center"/>
              <w:rPr>
                <w:rFonts w:cs="Arial"/>
                <w:lang w:val="en-IE"/>
              </w:rPr>
            </w:pPr>
          </w:p>
        </w:tc>
        <w:tc>
          <w:tcPr>
            <w:tcW w:w="3330" w:type="dxa"/>
            <w:vAlign w:val="center"/>
          </w:tcPr>
          <w:p w:rsidR="004C75EF" w:rsidRPr="0096010C" w:rsidRDefault="004C75EF" w:rsidP="0096010C">
            <w:pPr>
              <w:spacing w:before="0" w:after="60"/>
              <w:rPr>
                <w:rFonts w:cs="Arial"/>
                <w:lang w:val="en-IE"/>
              </w:rPr>
            </w:pPr>
          </w:p>
        </w:tc>
        <w:tc>
          <w:tcPr>
            <w:tcW w:w="1801" w:type="dxa"/>
            <w:vAlign w:val="center"/>
          </w:tcPr>
          <w:p w:rsidR="004C75EF" w:rsidRPr="0096010C" w:rsidRDefault="004C75EF" w:rsidP="0096010C">
            <w:pPr>
              <w:spacing w:before="0" w:after="6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 xml:space="preserve">System Owner (If not Prepared By) </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sz w:val="16"/>
                <w:highlight w:val="cyan"/>
                <w:lang w:val="en-IE"/>
              </w:rPr>
            </w:pPr>
          </w:p>
        </w:tc>
        <w:tc>
          <w:tcPr>
            <w:tcW w:w="3420" w:type="dxa"/>
            <w:vAlign w:val="center"/>
          </w:tcPr>
          <w:p w:rsidR="004C75EF" w:rsidRPr="0096010C" w:rsidRDefault="004C75EF" w:rsidP="0096010C">
            <w:pPr>
              <w:spacing w:before="0"/>
              <w:ind w:right="-245"/>
              <w:jc w:val="center"/>
              <w:rPr>
                <w:rFonts w:cs="Arial"/>
                <w:color w:val="548DD4" w:themeColor="text2" w:themeTint="99"/>
                <w:lang w:val="en-IE"/>
              </w:rPr>
            </w:pPr>
            <w:r w:rsidRPr="0096010C">
              <w:rPr>
                <w:rFonts w:cs="Arial"/>
                <w:color w:val="548DD4" w:themeColor="text2" w:themeTint="99"/>
                <w:lang w:val="en-IE"/>
              </w:rPr>
              <w:t>Validation Engineer</w:t>
            </w:r>
            <w:r w:rsidR="00D54F95" w:rsidRPr="0096010C">
              <w:rPr>
                <w:rFonts w:cs="Arial"/>
                <w:color w:val="548DD4" w:themeColor="text2" w:themeTint="99"/>
                <w:lang w:val="en-IE"/>
              </w:rPr>
              <w:t>ing</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2C7F49" w:rsidRDefault="004C75EF" w:rsidP="004C75EF">
      <w:pPr>
        <w:pStyle w:val="BodyText"/>
        <w:spacing w:after="0" w:line="240" w:lineRule="auto"/>
        <w:rPr>
          <w:rFonts w:ascii="Arial" w:hAnsi="Arial" w:cs="Arial"/>
          <w:sz w:val="20"/>
          <w:lang w:val="en-IE"/>
        </w:rPr>
      </w:pPr>
      <w:r w:rsidRPr="0096010C">
        <w:rPr>
          <w:rFonts w:ascii="Arial" w:hAnsi="Arial" w:cs="Arial"/>
          <w:sz w:val="20"/>
          <w:lang w:val="en-IE"/>
        </w:rPr>
        <w:t>The “Prepared By” signature denotes that this document accurately describes the planned Process Validation</w:t>
      </w:r>
      <w:r w:rsidRPr="0096010C">
        <w:rPr>
          <w:rFonts w:ascii="Arial" w:hAnsi="Arial" w:cs="Arial"/>
          <w:color w:val="FF0000"/>
          <w:sz w:val="20"/>
          <w:lang w:val="en-IE"/>
        </w:rPr>
        <w:t xml:space="preserve"> </w:t>
      </w:r>
      <w:r w:rsidRPr="0096010C">
        <w:rPr>
          <w:rFonts w:ascii="Arial" w:hAnsi="Arial" w:cs="Arial"/>
          <w:sz w:val="20"/>
          <w:lang w:val="en-IE"/>
        </w:rPr>
        <w:t>activi</w:t>
      </w:r>
      <w:r w:rsidRPr="002C7F49">
        <w:rPr>
          <w:rFonts w:ascii="Arial" w:hAnsi="Arial" w:cs="Arial"/>
          <w:sz w:val="20"/>
          <w:lang w:val="en-IE"/>
        </w:rPr>
        <w:t>ties.</w:t>
      </w:r>
    </w:p>
    <w:p w:rsidR="004C75EF" w:rsidRPr="002C7F49"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8C54EF">
        <w:rPr>
          <w:rFonts w:ascii="Arial" w:hAnsi="Arial" w:cs="Arial"/>
          <w:color w:val="548DD4" w:themeColor="text2" w:themeTint="99"/>
          <w:sz w:val="20"/>
          <w:lang w:val="en-IE"/>
        </w:rPr>
        <w:t>(verify, qualify, and/or validat</w:t>
      </w:r>
      <w:r w:rsidR="00CC6E5D">
        <w:rPr>
          <w:rFonts w:ascii="Arial" w:hAnsi="Arial" w:cs="Arial"/>
          <w:color w:val="548DD4" w:themeColor="text2" w:themeTint="99"/>
          <w:sz w:val="20"/>
          <w:lang w:val="en-IE"/>
        </w:rPr>
        <w:t>e</w:t>
      </w:r>
      <w:r w:rsidRPr="008C54EF">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8C54EF">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4C75EF"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157CB1" w:rsidRPr="008C54EF" w:rsidRDefault="00157CB1" w:rsidP="00157CB1">
      <w:pPr>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rsidR="00157CB1" w:rsidRPr="00D54F95" w:rsidRDefault="00157CB1" w:rsidP="00157CB1">
      <w:pPr>
        <w:spacing w:before="240"/>
      </w:pPr>
      <w:r w:rsidRPr="00D54F95">
        <w:t>ATTACHMENTS:</w:t>
      </w:r>
    </w:p>
    <w:p w:rsidR="00157CB1" w:rsidRPr="00D54F95" w:rsidRDefault="00157CB1" w:rsidP="00157CB1">
      <w:r w:rsidRPr="00D54F95">
        <w:t>Attachment 1:</w:t>
      </w:r>
    </w:p>
    <w:p w:rsidR="00157CB1" w:rsidRPr="008C54EF" w:rsidRDefault="00157CB1" w:rsidP="00157CB1">
      <w:pPr>
        <w:rPr>
          <w:color w:val="548DD4" w:themeColor="text2" w:themeTint="99"/>
        </w:rPr>
      </w:pPr>
      <w:r w:rsidRPr="008C54EF">
        <w:rPr>
          <w:color w:val="548DD4" w:themeColor="text2" w:themeTint="99"/>
        </w:rPr>
        <w:t>Attachment 2:</w:t>
      </w:r>
    </w:p>
    <w:p w:rsidR="00157CB1" w:rsidRPr="008C54EF" w:rsidRDefault="00157CB1" w:rsidP="00157CB1">
      <w:pPr>
        <w:rPr>
          <w:color w:val="548DD4" w:themeColor="text2" w:themeTint="99"/>
        </w:rPr>
      </w:pPr>
      <w:r w:rsidRPr="008C54EF">
        <w:rPr>
          <w:color w:val="548DD4" w:themeColor="text2" w:themeTint="99"/>
        </w:rPr>
        <w:t>Attachment 3:</w:t>
      </w:r>
    </w:p>
    <w:p w:rsidR="00157CB1" w:rsidRPr="008C54EF" w:rsidRDefault="00157CB1" w:rsidP="00157CB1">
      <w:pPr>
        <w:rPr>
          <w:color w:val="548DD4" w:themeColor="text2" w:themeTint="99"/>
        </w:rPr>
      </w:pPr>
      <w:r w:rsidRPr="008C54EF">
        <w:rPr>
          <w:color w:val="548DD4" w:themeColor="text2" w:themeTint="99"/>
        </w:rPr>
        <w:t>Attachment etc.:</w:t>
      </w:r>
    </w:p>
    <w:p w:rsidR="00157CB1" w:rsidRPr="008C54EF" w:rsidRDefault="00157CB1" w:rsidP="00157CB1">
      <w:pPr>
        <w:spacing w:before="240"/>
        <w:rPr>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p>
    <w:sectPr w:rsidR="00157CB1" w:rsidRPr="008C54EF"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475" w:rsidRDefault="00FE4475" w:rsidP="00E31BD9">
      <w:pPr>
        <w:spacing w:before="0"/>
      </w:pPr>
      <w:r>
        <w:separator/>
      </w:r>
    </w:p>
  </w:endnote>
  <w:endnote w:type="continuationSeparator" w:id="0">
    <w:p w:rsidR="00FE4475" w:rsidRDefault="00FE4475"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F3B" w:rsidRDefault="00193993"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00334F3B" w:rsidRPr="00AD2712">
      <w:rPr>
        <w:rFonts w:cs="Arial"/>
      </w:rPr>
      <w:t>Template 73000</w:t>
    </w:r>
    <w:r w:rsidR="00334F3B">
      <w:rPr>
        <w:rFonts w:cs="Arial"/>
      </w:rPr>
      <w:t>1938</w:t>
    </w:r>
    <w:r w:rsidR="00F37561">
      <w:rPr>
        <w:rFonts w:cs="Arial"/>
      </w:rPr>
      <w:t>,</w:t>
    </w:r>
    <w:r w:rsidR="00334F3B">
      <w:rPr>
        <w:rFonts w:cs="Arial"/>
      </w:rPr>
      <w:t xml:space="preserve"> </w:t>
    </w:r>
    <w:r w:rsidR="00334F3B" w:rsidRPr="00AD2712">
      <w:rPr>
        <w:rFonts w:cs="Arial"/>
      </w:rPr>
      <w:t>V</w:t>
    </w:r>
    <w:r w:rsidR="00F37561">
      <w:rPr>
        <w:rFonts w:cs="Arial"/>
      </w:rPr>
      <w:t xml:space="preserve">ersion </w:t>
    </w:r>
    <w:r w:rsidR="00334F3B" w:rsidRPr="00AD2712">
      <w:rPr>
        <w:rFonts w:cs="Arial"/>
      </w:rPr>
      <w:t>0</w:t>
    </w:r>
    <w:r w:rsidR="0086470F">
      <w:rPr>
        <w:rFonts w:cs="Arial"/>
      </w:rPr>
      <w:t>6</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sidR="00334F3B">
      <w:rPr>
        <w:szCs w:val="16"/>
      </w:rPr>
      <w:t xml:space="preserve">Ref. 730001835, </w:t>
    </w:r>
    <w:r w:rsidR="00156F38">
      <w:rPr>
        <w:szCs w:val="16"/>
      </w:rPr>
      <w:t>Process Validation Procedure for Milford Site</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844872" w:rsidRPr="004345C0">
      <w:rPr>
        <w:rFonts w:cs="Arial"/>
      </w:rPr>
      <w:fldChar w:fldCharType="begin"/>
    </w:r>
    <w:r w:rsidR="00F37561" w:rsidRPr="004345C0">
      <w:rPr>
        <w:rFonts w:cs="Arial"/>
      </w:rPr>
      <w:instrText xml:space="preserve"> PAGE   \* MERGEFORMAT </w:instrText>
    </w:r>
    <w:r w:rsidR="00844872" w:rsidRPr="004345C0">
      <w:rPr>
        <w:rFonts w:cs="Arial"/>
      </w:rPr>
      <w:fldChar w:fldCharType="separate"/>
    </w:r>
    <w:r w:rsidR="00545B51">
      <w:rPr>
        <w:rFonts w:cs="Arial"/>
        <w:noProof/>
      </w:rPr>
      <w:t>3</w:t>
    </w:r>
    <w:r w:rsidR="00844872" w:rsidRPr="004345C0">
      <w:rPr>
        <w:rFonts w:cs="Arial"/>
      </w:rPr>
      <w:fldChar w:fldCharType="end"/>
    </w:r>
    <w:r w:rsidR="00F37561" w:rsidRPr="004345C0">
      <w:rPr>
        <w:rFonts w:cs="Arial"/>
      </w:rPr>
      <w:t xml:space="preserve"> of </w:t>
    </w:r>
    <w:r w:rsidR="00FE4475">
      <w:fldChar w:fldCharType="begin"/>
    </w:r>
    <w:r w:rsidR="00FE4475">
      <w:instrText xml:space="preserve"> SECTIONPAGES   \* MERGEFORMAT </w:instrText>
    </w:r>
    <w:r w:rsidR="00FE4475">
      <w:fldChar w:fldCharType="separate"/>
    </w:r>
    <w:r w:rsidR="006D0271" w:rsidRPr="006D0271">
      <w:rPr>
        <w:rFonts w:cs="Arial"/>
        <w:noProof/>
      </w:rPr>
      <w:t>6</w:t>
    </w:r>
    <w:r w:rsidR="00FE4475">
      <w:rPr>
        <w:rFonts w:cs="Arial"/>
        <w:noProof/>
      </w:rPr>
      <w:fldChar w:fldCharType="end"/>
    </w:r>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475" w:rsidRDefault="00FE4475" w:rsidP="00E31BD9">
      <w:pPr>
        <w:spacing w:before="0"/>
      </w:pPr>
      <w:r>
        <w:separator/>
      </w:r>
    </w:p>
  </w:footnote>
  <w:footnote w:type="continuationSeparator" w:id="0">
    <w:p w:rsidR="00FE4475" w:rsidRDefault="00FE4475"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F37561" w:rsidRPr="00247334" w:rsidTr="00B3562B">
      <w:trPr>
        <w:trHeight w:val="824"/>
      </w:trPr>
      <w:tc>
        <w:tcPr>
          <w:tcW w:w="4338" w:type="dxa"/>
        </w:tcPr>
        <w:p w:rsidR="00F37561" w:rsidRPr="004345C0" w:rsidRDefault="006F4CFF"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F37561" w:rsidRPr="002663E6" w:rsidRDefault="00CF7758" w:rsidP="00F37561">
          <w:pPr>
            <w:pStyle w:val="Header"/>
            <w:jc w:val="center"/>
            <w:rPr>
              <w:rFonts w:cs="Arial"/>
              <w:i/>
              <w:lang w:val="en-GB"/>
            </w:rPr>
          </w:pPr>
          <w:r>
            <w:rPr>
              <w:rFonts w:cs="Arial"/>
              <w:sz w:val="32"/>
              <w:szCs w:val="32"/>
            </w:rPr>
            <w:t>Validation</w:t>
          </w:r>
          <w:r w:rsidR="00F37561">
            <w:rPr>
              <w:rFonts w:cs="Arial"/>
              <w:sz w:val="32"/>
              <w:szCs w:val="32"/>
            </w:rPr>
            <w:t xml:space="preserve"> Assessment</w:t>
          </w:r>
          <w:r>
            <w:rPr>
              <w:rFonts w:cs="Arial"/>
              <w:sz w:val="32"/>
              <w:szCs w:val="32"/>
            </w:rPr>
            <w:t xml:space="preserve"> Form</w:t>
          </w:r>
        </w:p>
      </w:tc>
    </w:tr>
    <w:tr w:rsidR="00F37561" w:rsidRPr="00A765C0" w:rsidTr="00B3562B">
      <w:tc>
        <w:tcPr>
          <w:tcW w:w="4338" w:type="dxa"/>
        </w:tcPr>
        <w:p w:rsidR="002D3EEB" w:rsidRPr="006E3E5E" w:rsidRDefault="00532EDF" w:rsidP="002D3EEB">
          <w:pPr>
            <w:pStyle w:val="Header"/>
            <w:spacing w:after="120"/>
            <w:jc w:val="center"/>
            <w:rPr>
              <w:rFonts w:cs="Arial"/>
              <w:color w:val="FF0000"/>
              <w:lang w:val="en-GB"/>
            </w:rPr>
          </w:pPr>
          <w:r>
            <w:rPr>
              <w:rFonts w:cs="Arial"/>
              <w:lang w:val="en-GB"/>
            </w:rPr>
            <w:t>Document</w:t>
          </w:r>
          <w:r w:rsidR="00F37561" w:rsidRPr="00F37561">
            <w:rPr>
              <w:rFonts w:cs="Arial"/>
              <w:lang w:val="en-GB"/>
            </w:rPr>
            <w:t xml:space="preserve"> </w:t>
          </w:r>
          <w:r w:rsidR="00403440">
            <w:rPr>
              <w:rFonts w:cs="Arial"/>
              <w:lang w:val="en-GB"/>
            </w:rPr>
            <w:t>#</w:t>
          </w:r>
          <w:r w:rsidR="00F37561" w:rsidRPr="00F37561">
            <w:rPr>
              <w:rFonts w:cs="Arial"/>
              <w:lang w:val="en-GB"/>
            </w:rPr>
            <w:t>:</w:t>
          </w:r>
          <w:r w:rsidR="00F37561" w:rsidRPr="00CD3A90">
            <w:rPr>
              <w:rFonts w:cs="Arial"/>
              <w:lang w:val="en-GB"/>
            </w:rPr>
            <w:t xml:space="preserve"> </w:t>
          </w:r>
          <w:sdt>
            <w:sdtPr>
              <w:rPr>
                <w:rFonts w:cs="Arial"/>
                <w:color w:val="FF0000"/>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2D3EEB" w:rsidRPr="003D6526">
                <w:rPr>
                  <w:rStyle w:val="PlaceholderText"/>
                  <w:rFonts w:eastAsiaTheme="minorHAnsi"/>
                  <w:color w:val="548DD4" w:themeColor="text2" w:themeTint="99"/>
                </w:rPr>
                <w:t>TE</w:t>
              </w:r>
              <w:r w:rsidR="002D3EEB">
                <w:rPr>
                  <w:rStyle w:val="PlaceholderText"/>
                  <w:rFonts w:eastAsiaTheme="minorHAnsi"/>
                  <w:color w:val="548DD4" w:themeColor="text2" w:themeTint="99"/>
                </w:rPr>
                <w:t>82882</w:t>
              </w:r>
            </w:sdtContent>
          </w:sdt>
          <w:r w:rsidR="00F37561" w:rsidRPr="003D6526">
            <w:rPr>
              <w:rFonts w:cs="Arial"/>
              <w:color w:val="548DD4" w:themeColor="text2" w:themeTint="99"/>
              <w:lang w:val="en-GB"/>
            </w:rPr>
            <w:t>-</w:t>
          </w:r>
          <w:r w:rsidR="002D3EEB">
            <w:rPr>
              <w:rFonts w:cs="Arial"/>
              <w:color w:val="548DD4" w:themeColor="text2" w:themeTint="99"/>
              <w:lang w:val="en-GB"/>
            </w:rPr>
            <w:t>10SEP</w:t>
          </w:r>
          <w:r w:rsidR="00F37561" w:rsidRPr="003D6526">
            <w:rPr>
              <w:rFonts w:cs="Arial"/>
              <w:color w:val="548DD4" w:themeColor="text2" w:themeTint="99"/>
              <w:lang w:val="en-GB"/>
            </w:rPr>
            <w:t>1</w:t>
          </w:r>
          <w:r w:rsidR="002D3EEB">
            <w:rPr>
              <w:rFonts w:cs="Arial"/>
              <w:color w:val="548DD4" w:themeColor="text2" w:themeTint="99"/>
              <w:lang w:val="en-GB"/>
            </w:rPr>
            <w:t>9</w:t>
          </w:r>
          <w:r w:rsidR="00F37561" w:rsidRPr="003D6526">
            <w:rPr>
              <w:rFonts w:cs="Arial"/>
              <w:color w:val="548DD4" w:themeColor="text2" w:themeTint="99"/>
              <w:lang w:val="en-GB"/>
            </w:rPr>
            <w:t>-</w:t>
          </w:r>
          <w:r w:rsidR="00CF7758">
            <w:rPr>
              <w:rFonts w:cs="Arial"/>
              <w:color w:val="000000" w:themeColor="text1"/>
              <w:lang w:val="en-GB"/>
            </w:rPr>
            <w:t>V</w:t>
          </w:r>
          <w:r w:rsidR="00DE6F3B" w:rsidRPr="00DE6F3B">
            <w:rPr>
              <w:rFonts w:cs="Arial"/>
              <w:lang w:val="en-GB"/>
            </w:rPr>
            <w:t>AF</w:t>
          </w:r>
        </w:p>
      </w:tc>
      <w:tc>
        <w:tcPr>
          <w:tcW w:w="6642" w:type="dxa"/>
        </w:tcPr>
        <w:p w:rsidR="00F37561" w:rsidRPr="006E3E5E" w:rsidRDefault="00403440" w:rsidP="00403440">
          <w:pPr>
            <w:pStyle w:val="Header"/>
            <w:spacing w:after="120"/>
            <w:jc w:val="center"/>
            <w:rPr>
              <w:rFonts w:cs="Arial"/>
            </w:rPr>
          </w:pPr>
          <w:r>
            <w:rPr>
              <w:rFonts w:ascii="Verdana" w:hAnsi="Verdana" w:cs="Arial"/>
            </w:rPr>
            <w:t>SAP #</w:t>
          </w:r>
          <w:r w:rsidR="00F37561">
            <w:rPr>
              <w:rFonts w:ascii="Verdana" w:hAnsi="Verdana" w:cs="Arial"/>
            </w:rPr>
            <w:t xml:space="preserve">: </w:t>
          </w:r>
          <w:r w:rsidR="0047624B">
            <w:rPr>
              <w:rFonts w:ascii="Verdana" w:hAnsi="Verdana" w:cs="Arial"/>
              <w:color w:val="548DD4" w:themeColor="text2" w:themeTint="99"/>
            </w:rPr>
            <w:t>TE0082882QX</w:t>
          </w:r>
        </w:p>
      </w:tc>
    </w:tr>
  </w:tbl>
  <w:p w:rsidR="00334F3B" w:rsidRDefault="00334F3B"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1BD9"/>
    <w:rsid w:val="000017F3"/>
    <w:rsid w:val="0001537B"/>
    <w:rsid w:val="000252E3"/>
    <w:rsid w:val="0005666C"/>
    <w:rsid w:val="000647A6"/>
    <w:rsid w:val="00075551"/>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D3EEB"/>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39F9"/>
    <w:rsid w:val="00425426"/>
    <w:rsid w:val="00435755"/>
    <w:rsid w:val="00436EE5"/>
    <w:rsid w:val="004374C2"/>
    <w:rsid w:val="00447F0A"/>
    <w:rsid w:val="00452289"/>
    <w:rsid w:val="0045583D"/>
    <w:rsid w:val="0047624B"/>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293E"/>
    <w:rsid w:val="005D309E"/>
    <w:rsid w:val="005E2461"/>
    <w:rsid w:val="005E2C10"/>
    <w:rsid w:val="005E3EBF"/>
    <w:rsid w:val="005F101C"/>
    <w:rsid w:val="005F603D"/>
    <w:rsid w:val="006021F0"/>
    <w:rsid w:val="00603D42"/>
    <w:rsid w:val="006077D7"/>
    <w:rsid w:val="00612714"/>
    <w:rsid w:val="00621AE3"/>
    <w:rsid w:val="00621DF0"/>
    <w:rsid w:val="00645D58"/>
    <w:rsid w:val="00684494"/>
    <w:rsid w:val="00693851"/>
    <w:rsid w:val="006A27AA"/>
    <w:rsid w:val="006C35DC"/>
    <w:rsid w:val="006D0271"/>
    <w:rsid w:val="006D454E"/>
    <w:rsid w:val="006E4071"/>
    <w:rsid w:val="006F4CFF"/>
    <w:rsid w:val="006F586E"/>
    <w:rsid w:val="00746800"/>
    <w:rsid w:val="00754B04"/>
    <w:rsid w:val="00766CB9"/>
    <w:rsid w:val="007733FA"/>
    <w:rsid w:val="00780027"/>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23768"/>
    <w:rsid w:val="00A320F9"/>
    <w:rsid w:val="00A37E94"/>
    <w:rsid w:val="00A42436"/>
    <w:rsid w:val="00A47B4B"/>
    <w:rsid w:val="00A53FAA"/>
    <w:rsid w:val="00A5467B"/>
    <w:rsid w:val="00A67785"/>
    <w:rsid w:val="00A719FC"/>
    <w:rsid w:val="00A9000E"/>
    <w:rsid w:val="00A9346E"/>
    <w:rsid w:val="00AA74F5"/>
    <w:rsid w:val="00AD110E"/>
    <w:rsid w:val="00AD309E"/>
    <w:rsid w:val="00AD642B"/>
    <w:rsid w:val="00AE1EFA"/>
    <w:rsid w:val="00AF1C6B"/>
    <w:rsid w:val="00B27C75"/>
    <w:rsid w:val="00B3562B"/>
    <w:rsid w:val="00B45FD3"/>
    <w:rsid w:val="00B5743F"/>
    <w:rsid w:val="00B65BEC"/>
    <w:rsid w:val="00B67554"/>
    <w:rsid w:val="00B7600A"/>
    <w:rsid w:val="00B762E8"/>
    <w:rsid w:val="00BD2AB4"/>
    <w:rsid w:val="00BF0A7C"/>
    <w:rsid w:val="00BF51C8"/>
    <w:rsid w:val="00C208D8"/>
    <w:rsid w:val="00C34BF3"/>
    <w:rsid w:val="00C37421"/>
    <w:rsid w:val="00C42DEC"/>
    <w:rsid w:val="00C62346"/>
    <w:rsid w:val="00C66BF2"/>
    <w:rsid w:val="00C74AA5"/>
    <w:rsid w:val="00C80B76"/>
    <w:rsid w:val="00C87575"/>
    <w:rsid w:val="00CA558A"/>
    <w:rsid w:val="00CA665C"/>
    <w:rsid w:val="00CA7505"/>
    <w:rsid w:val="00CB13B8"/>
    <w:rsid w:val="00CC6E5D"/>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81BEA"/>
    <w:rsid w:val="00DA72A7"/>
    <w:rsid w:val="00DE6F3B"/>
    <w:rsid w:val="00DF0C5D"/>
    <w:rsid w:val="00E01996"/>
    <w:rsid w:val="00E1111B"/>
    <w:rsid w:val="00E15DC1"/>
    <w:rsid w:val="00E26C49"/>
    <w:rsid w:val="00E31BD9"/>
    <w:rsid w:val="00E325A7"/>
    <w:rsid w:val="00E44020"/>
    <w:rsid w:val="00E52201"/>
    <w:rsid w:val="00E742D3"/>
    <w:rsid w:val="00E75355"/>
    <w:rsid w:val="00E97499"/>
    <w:rsid w:val="00EA6182"/>
    <w:rsid w:val="00EF152E"/>
    <w:rsid w:val="00F0018D"/>
    <w:rsid w:val="00F218D9"/>
    <w:rsid w:val="00F25BDD"/>
    <w:rsid w:val="00F35BDA"/>
    <w:rsid w:val="00F37561"/>
    <w:rsid w:val="00F424CC"/>
    <w:rsid w:val="00F7336E"/>
    <w:rsid w:val="00F936A0"/>
    <w:rsid w:val="00FB42B2"/>
    <w:rsid w:val="00FD7122"/>
    <w:rsid w:val="00FE4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4C5E5"/>
  <w15:docId w15:val="{E04C38BB-8A1F-4ABF-903C-3A6F37FA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6C45A7" w:rsidP="006C45A7">
          <w:pPr>
            <w:pStyle w:val="7F4BE5F4AC23439F825D8FDF4276D7DF6"/>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82882</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6C45A7" w:rsidP="006C45A7">
          <w:pPr>
            <w:pStyle w:val="01EA48B64B9F45F8BAD95ADD308921984"/>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82882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5468B"/>
    <w:rsid w:val="0027437F"/>
    <w:rsid w:val="002F0A29"/>
    <w:rsid w:val="00315EFE"/>
    <w:rsid w:val="00321FAE"/>
    <w:rsid w:val="00347F83"/>
    <w:rsid w:val="00354318"/>
    <w:rsid w:val="00396048"/>
    <w:rsid w:val="003F767B"/>
    <w:rsid w:val="004249C9"/>
    <w:rsid w:val="004A3299"/>
    <w:rsid w:val="0053422C"/>
    <w:rsid w:val="006749D2"/>
    <w:rsid w:val="006C3C33"/>
    <w:rsid w:val="006C45A7"/>
    <w:rsid w:val="007333AB"/>
    <w:rsid w:val="0075703B"/>
    <w:rsid w:val="007B09C2"/>
    <w:rsid w:val="007B7070"/>
    <w:rsid w:val="007C0C98"/>
    <w:rsid w:val="007E0DC5"/>
    <w:rsid w:val="00884098"/>
    <w:rsid w:val="0089514C"/>
    <w:rsid w:val="008B74BA"/>
    <w:rsid w:val="008F452A"/>
    <w:rsid w:val="0091437D"/>
    <w:rsid w:val="009D2C67"/>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5A7"/>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4">
    <w:name w:val="7F4BE5F4AC23439F825D8FDF4276D7DF4"/>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2">
    <w:name w:val="01EA48B64B9F45F8BAD95ADD308921982"/>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5">
    <w:name w:val="7F4BE5F4AC23439F825D8FDF4276D7DF5"/>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3">
    <w:name w:val="01EA48B64B9F45F8BAD95ADD308921983"/>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6">
    <w:name w:val="7F4BE5F4AC23439F825D8FDF4276D7DF6"/>
    <w:rsid w:val="006C45A7"/>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4">
    <w:name w:val="01EA48B64B9F45F8BAD95ADD308921984"/>
    <w:rsid w:val="006C45A7"/>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BF470-91AE-44C7-8971-D44A8FA09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6</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TE82882 PDA Detector Final Test Stations</dc:description>
  <cp:lastModifiedBy>HuaZhen Luo</cp:lastModifiedBy>
  <cp:revision>7</cp:revision>
  <cp:lastPrinted>2017-11-21T21:02:00Z</cp:lastPrinted>
  <dcterms:created xsi:type="dcterms:W3CDTF">2019-09-10T02:58:00Z</dcterms:created>
  <dcterms:modified xsi:type="dcterms:W3CDTF">2019-09-11T04:12:00Z</dcterms:modified>
</cp:coreProperties>
</file>