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0BC" w:rsidRPr="00C559E1" w:rsidRDefault="00ED60BC" w:rsidP="00ED60BC">
      <w:pPr>
        <w:pStyle w:val="BodyText"/>
        <w:outlineLvl w:val="0"/>
        <w:rPr>
          <w:rFonts w:ascii="Arial" w:hAnsi="Arial" w:cs="Arial"/>
        </w:rPr>
      </w:pPr>
      <w:bookmarkStart w:id="0" w:name="_GoBack"/>
      <w:bookmarkEnd w:id="0"/>
      <w:r w:rsidRPr="00C559E1">
        <w:rPr>
          <w:rFonts w:ascii="Arial" w:hAnsi="Arial" w:cs="Arial"/>
        </w:rPr>
        <w:t>PRICE SCHEDULE</w:t>
      </w:r>
    </w:p>
    <w:p w:rsidR="00ED60BC" w:rsidRPr="00C559E1" w:rsidRDefault="00ED60BC" w:rsidP="00ED60BC">
      <w:pPr>
        <w:pStyle w:val="BodyText"/>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
        <w:gridCol w:w="7029"/>
        <w:gridCol w:w="707"/>
        <w:gridCol w:w="989"/>
        <w:gridCol w:w="2662"/>
        <w:gridCol w:w="2420"/>
      </w:tblGrid>
      <w:tr w:rsidR="00ED60BC" w:rsidRPr="00C559E1" w:rsidTr="00660DD9">
        <w:trPr>
          <w:trHeight w:hRule="exact" w:val="567"/>
        </w:trPr>
        <w:tc>
          <w:tcPr>
            <w:tcW w:w="831" w:type="dxa"/>
            <w:shd w:val="clear" w:color="auto" w:fill="E6E6E6"/>
            <w:vAlign w:val="center"/>
          </w:tcPr>
          <w:p w:rsidR="00ED60BC" w:rsidRPr="00C559E1" w:rsidRDefault="00ED60BC" w:rsidP="00660DD9">
            <w:pPr>
              <w:pStyle w:val="BodyText"/>
              <w:jc w:val="center"/>
              <w:rPr>
                <w:rFonts w:ascii="Arial" w:hAnsi="Arial" w:cs="Arial"/>
              </w:rPr>
            </w:pPr>
            <w:r>
              <w:rPr>
                <w:rFonts w:ascii="Arial" w:hAnsi="Arial" w:cs="Arial"/>
              </w:rPr>
              <w:t>S/</w:t>
            </w:r>
            <w:r w:rsidRPr="00C559E1">
              <w:rPr>
                <w:rFonts w:ascii="Arial" w:hAnsi="Arial" w:cs="Arial"/>
              </w:rPr>
              <w:t>N</w:t>
            </w:r>
          </w:p>
        </w:tc>
        <w:tc>
          <w:tcPr>
            <w:tcW w:w="7029" w:type="dxa"/>
            <w:shd w:val="clear" w:color="auto" w:fill="E6E6E6"/>
            <w:vAlign w:val="center"/>
          </w:tcPr>
          <w:p w:rsidR="00ED60BC" w:rsidRPr="00C559E1" w:rsidRDefault="00ED60BC" w:rsidP="00660DD9">
            <w:pPr>
              <w:pStyle w:val="BodyText"/>
              <w:jc w:val="center"/>
              <w:rPr>
                <w:rFonts w:ascii="Arial" w:hAnsi="Arial" w:cs="Arial"/>
              </w:rPr>
            </w:pPr>
            <w:r w:rsidRPr="00C559E1">
              <w:rPr>
                <w:rFonts w:ascii="Arial" w:hAnsi="Arial" w:cs="Arial"/>
              </w:rPr>
              <w:t>Item</w:t>
            </w:r>
            <w:r w:rsidR="001C27BF">
              <w:rPr>
                <w:rFonts w:ascii="Arial" w:hAnsi="Arial" w:cs="Arial"/>
              </w:rPr>
              <w:t xml:space="preserve"> 1</w:t>
            </w:r>
            <w:r w:rsidR="00A26DB2">
              <w:rPr>
                <w:rFonts w:ascii="Arial" w:hAnsi="Arial" w:cs="Arial"/>
              </w:rPr>
              <w:t xml:space="preserve"> only</w:t>
            </w:r>
          </w:p>
        </w:tc>
        <w:tc>
          <w:tcPr>
            <w:tcW w:w="707" w:type="dxa"/>
            <w:shd w:val="clear" w:color="auto" w:fill="E6E6E6"/>
            <w:vAlign w:val="center"/>
          </w:tcPr>
          <w:p w:rsidR="00ED60BC" w:rsidRPr="00C559E1" w:rsidRDefault="00ED60BC" w:rsidP="00660DD9">
            <w:pPr>
              <w:pStyle w:val="BodyText"/>
              <w:jc w:val="center"/>
              <w:rPr>
                <w:rFonts w:ascii="Arial" w:hAnsi="Arial" w:cs="Arial"/>
              </w:rPr>
            </w:pPr>
            <w:proofErr w:type="spellStart"/>
            <w:r w:rsidRPr="00C559E1">
              <w:rPr>
                <w:rFonts w:ascii="Arial" w:hAnsi="Arial" w:cs="Arial"/>
              </w:rPr>
              <w:t>Qty</w:t>
            </w:r>
            <w:proofErr w:type="spellEnd"/>
          </w:p>
        </w:tc>
        <w:tc>
          <w:tcPr>
            <w:tcW w:w="989" w:type="dxa"/>
            <w:shd w:val="clear" w:color="auto" w:fill="E6E6E6"/>
            <w:vAlign w:val="center"/>
          </w:tcPr>
          <w:p w:rsidR="00ED60BC" w:rsidRPr="002D788C" w:rsidRDefault="00ED60BC" w:rsidP="00660DD9">
            <w:pPr>
              <w:pStyle w:val="BodyText"/>
              <w:jc w:val="center"/>
              <w:rPr>
                <w:rFonts w:ascii="Arial" w:hAnsi="Arial" w:cs="Arial"/>
              </w:rPr>
            </w:pPr>
            <w:r w:rsidRPr="002D788C">
              <w:rPr>
                <w:rFonts w:ascii="Arial" w:hAnsi="Arial" w:cs="Arial"/>
              </w:rPr>
              <w:t>UOM</w:t>
            </w:r>
          </w:p>
        </w:tc>
        <w:tc>
          <w:tcPr>
            <w:tcW w:w="2662" w:type="dxa"/>
            <w:shd w:val="clear" w:color="auto" w:fill="E6E6E6"/>
            <w:vAlign w:val="center"/>
          </w:tcPr>
          <w:p w:rsidR="00ED60BC" w:rsidRPr="00C559E1" w:rsidRDefault="00ED60BC" w:rsidP="00660DD9">
            <w:pPr>
              <w:pStyle w:val="BodyText"/>
              <w:jc w:val="center"/>
              <w:rPr>
                <w:rFonts w:ascii="Arial" w:hAnsi="Arial" w:cs="Arial"/>
              </w:rPr>
            </w:pPr>
            <w:r w:rsidRPr="00C559E1">
              <w:rPr>
                <w:rFonts w:ascii="Arial" w:hAnsi="Arial" w:cs="Arial"/>
              </w:rPr>
              <w:t xml:space="preserve">Unit Price </w:t>
            </w:r>
            <w:r>
              <w:rPr>
                <w:rFonts w:ascii="Arial" w:hAnsi="Arial" w:cs="Arial"/>
              </w:rPr>
              <w:t>(</w:t>
            </w:r>
            <w:r w:rsidRPr="00C559E1">
              <w:rPr>
                <w:rFonts w:ascii="Arial" w:hAnsi="Arial" w:cs="Arial"/>
              </w:rPr>
              <w:t>S$</w:t>
            </w:r>
            <w:r>
              <w:rPr>
                <w:rFonts w:ascii="Arial" w:hAnsi="Arial" w:cs="Arial"/>
              </w:rPr>
              <w:t>)</w:t>
            </w:r>
          </w:p>
        </w:tc>
        <w:tc>
          <w:tcPr>
            <w:tcW w:w="2420" w:type="dxa"/>
            <w:shd w:val="clear" w:color="auto" w:fill="E6E6E6"/>
            <w:vAlign w:val="center"/>
          </w:tcPr>
          <w:p w:rsidR="00ED60BC" w:rsidRPr="00C559E1" w:rsidRDefault="00ED60BC" w:rsidP="00660DD9">
            <w:pPr>
              <w:pStyle w:val="BodyText"/>
              <w:jc w:val="center"/>
              <w:rPr>
                <w:rFonts w:ascii="Arial" w:hAnsi="Arial" w:cs="Arial"/>
              </w:rPr>
            </w:pPr>
            <w:r w:rsidRPr="00C559E1">
              <w:rPr>
                <w:rFonts w:ascii="Arial" w:hAnsi="Arial" w:cs="Arial"/>
              </w:rPr>
              <w:t xml:space="preserve">Total Price </w:t>
            </w:r>
            <w:r>
              <w:rPr>
                <w:rFonts w:ascii="Arial" w:hAnsi="Arial" w:cs="Arial"/>
              </w:rPr>
              <w:t>(</w:t>
            </w:r>
            <w:r w:rsidRPr="00C559E1">
              <w:rPr>
                <w:rFonts w:ascii="Arial" w:hAnsi="Arial" w:cs="Arial"/>
              </w:rPr>
              <w:t>S$</w:t>
            </w:r>
            <w:r>
              <w:rPr>
                <w:rFonts w:ascii="Arial" w:hAnsi="Arial" w:cs="Arial"/>
              </w:rPr>
              <w:t>)</w:t>
            </w:r>
          </w:p>
        </w:tc>
      </w:tr>
      <w:tr w:rsidR="00DC3714" w:rsidRPr="00C559E1" w:rsidTr="00DC3714">
        <w:trPr>
          <w:trHeight w:hRule="exact" w:val="597"/>
        </w:trPr>
        <w:tc>
          <w:tcPr>
            <w:tcW w:w="14638" w:type="dxa"/>
            <w:gridSpan w:val="6"/>
            <w:vAlign w:val="center"/>
          </w:tcPr>
          <w:p w:rsidR="004E6A35" w:rsidRPr="009F52F6" w:rsidRDefault="004E6A35" w:rsidP="009F52F6">
            <w:pPr>
              <w:pStyle w:val="BodyText"/>
              <w:rPr>
                <w:rFonts w:ascii="Arial" w:hAnsi="Arial" w:cs="Arial"/>
                <w:szCs w:val="22"/>
              </w:rPr>
            </w:pPr>
            <w:r w:rsidRPr="009F52F6">
              <w:rPr>
                <w:rFonts w:ascii="Arial" w:hAnsi="Arial" w:cs="Arial"/>
                <w:szCs w:val="22"/>
              </w:rPr>
              <w:t xml:space="preserve">Supply, delivery, installation, commissioning and training of one unit of Gel Permeation Chromatography (GPC) for molecular weight analysis of polymeric materials in aqueous phase </w:t>
            </w:r>
          </w:p>
          <w:p w:rsidR="00DC3714" w:rsidRPr="00C559E1" w:rsidRDefault="00DC3714" w:rsidP="008A5F0A">
            <w:pPr>
              <w:pStyle w:val="BodyText"/>
              <w:rPr>
                <w:rFonts w:ascii="Arial" w:hAnsi="Arial" w:cs="Arial"/>
              </w:rPr>
            </w:pPr>
          </w:p>
        </w:tc>
      </w:tr>
      <w:tr w:rsidR="00ED60BC" w:rsidRPr="00C559E1" w:rsidTr="00DC3714">
        <w:trPr>
          <w:trHeight w:hRule="exact" w:val="1129"/>
        </w:trPr>
        <w:tc>
          <w:tcPr>
            <w:tcW w:w="831" w:type="dxa"/>
            <w:vAlign w:val="center"/>
          </w:tcPr>
          <w:p w:rsidR="00ED60BC" w:rsidRPr="00C559E1" w:rsidRDefault="00ED60BC" w:rsidP="00660DD9">
            <w:pPr>
              <w:pStyle w:val="BodyText"/>
              <w:jc w:val="center"/>
              <w:rPr>
                <w:rFonts w:ascii="Arial" w:hAnsi="Arial" w:cs="Arial"/>
              </w:rPr>
            </w:pPr>
            <w:r w:rsidRPr="00C559E1">
              <w:rPr>
                <w:rFonts w:ascii="Arial" w:hAnsi="Arial" w:cs="Arial"/>
              </w:rPr>
              <w:t>1</w:t>
            </w:r>
            <w:r>
              <w:rPr>
                <w:rFonts w:ascii="Arial" w:hAnsi="Arial" w:cs="Arial"/>
              </w:rPr>
              <w:t>.</w:t>
            </w:r>
          </w:p>
        </w:tc>
        <w:tc>
          <w:tcPr>
            <w:tcW w:w="7029" w:type="dxa"/>
            <w:vAlign w:val="center"/>
          </w:tcPr>
          <w:p w:rsidR="00ED60BC" w:rsidRPr="00B50FBD" w:rsidRDefault="00CB502F" w:rsidP="00CB502F">
            <w:pPr>
              <w:pStyle w:val="BodyText"/>
              <w:rPr>
                <w:rFonts w:ascii="Arial" w:hAnsi="Arial" w:cs="Arial"/>
              </w:rPr>
            </w:pPr>
            <w:r w:rsidRPr="009F52F6">
              <w:rPr>
                <w:rFonts w:ascii="Arial" w:hAnsi="Arial" w:cs="Arial"/>
                <w:szCs w:val="22"/>
              </w:rPr>
              <w:t>Gel Permeation Chromatography (aqueous phase)</w:t>
            </w:r>
          </w:p>
        </w:tc>
        <w:tc>
          <w:tcPr>
            <w:tcW w:w="707" w:type="dxa"/>
            <w:vAlign w:val="center"/>
          </w:tcPr>
          <w:p w:rsidR="00ED60BC" w:rsidRPr="00C559E1" w:rsidRDefault="00DC3714" w:rsidP="00660DD9">
            <w:pPr>
              <w:pStyle w:val="BodyText"/>
              <w:jc w:val="center"/>
              <w:rPr>
                <w:rFonts w:ascii="Arial" w:hAnsi="Arial" w:cs="Arial"/>
              </w:rPr>
            </w:pPr>
            <w:r>
              <w:rPr>
                <w:rFonts w:ascii="Arial" w:hAnsi="Arial" w:cs="Arial"/>
              </w:rPr>
              <w:t>1</w:t>
            </w:r>
          </w:p>
        </w:tc>
        <w:tc>
          <w:tcPr>
            <w:tcW w:w="989" w:type="dxa"/>
            <w:vAlign w:val="center"/>
          </w:tcPr>
          <w:p w:rsidR="00ED60BC" w:rsidRPr="00C559E1" w:rsidRDefault="001C27BF" w:rsidP="00660DD9">
            <w:pPr>
              <w:pStyle w:val="BodyText"/>
              <w:jc w:val="center"/>
              <w:rPr>
                <w:rFonts w:ascii="Arial" w:hAnsi="Arial" w:cs="Arial"/>
              </w:rPr>
            </w:pPr>
            <w:r>
              <w:rPr>
                <w:rFonts w:ascii="Arial" w:hAnsi="Arial" w:cs="Arial"/>
              </w:rPr>
              <w:t>UN</w:t>
            </w:r>
          </w:p>
        </w:tc>
        <w:tc>
          <w:tcPr>
            <w:tcW w:w="2662" w:type="dxa"/>
            <w:vAlign w:val="center"/>
          </w:tcPr>
          <w:p w:rsidR="00ED60BC" w:rsidRPr="00C559E1" w:rsidRDefault="00ED60BC" w:rsidP="00660DD9">
            <w:pPr>
              <w:pStyle w:val="BodyText"/>
              <w:jc w:val="center"/>
              <w:rPr>
                <w:rFonts w:ascii="Arial" w:hAnsi="Arial" w:cs="Arial"/>
              </w:rPr>
            </w:pPr>
          </w:p>
        </w:tc>
        <w:tc>
          <w:tcPr>
            <w:tcW w:w="2420" w:type="dxa"/>
            <w:vAlign w:val="center"/>
          </w:tcPr>
          <w:p w:rsidR="00ED60BC" w:rsidRPr="00C559E1" w:rsidRDefault="00ED60BC" w:rsidP="00660DD9">
            <w:pPr>
              <w:pStyle w:val="BodyText"/>
              <w:jc w:val="center"/>
              <w:rPr>
                <w:rFonts w:ascii="Arial" w:hAnsi="Arial" w:cs="Arial"/>
              </w:rPr>
            </w:pPr>
          </w:p>
        </w:tc>
      </w:tr>
      <w:tr w:rsidR="00ED60BC" w:rsidRPr="00C559E1" w:rsidTr="00660DD9">
        <w:trPr>
          <w:trHeight w:hRule="exact" w:val="1127"/>
        </w:trPr>
        <w:tc>
          <w:tcPr>
            <w:tcW w:w="831" w:type="dxa"/>
            <w:tcBorders>
              <w:top w:val="single" w:sz="4" w:space="0" w:color="auto"/>
              <w:left w:val="single" w:sz="4" w:space="0" w:color="auto"/>
              <w:bottom w:val="single" w:sz="4" w:space="0" w:color="auto"/>
              <w:right w:val="single" w:sz="4" w:space="0" w:color="auto"/>
            </w:tcBorders>
            <w:vAlign w:val="center"/>
          </w:tcPr>
          <w:p w:rsidR="00ED60BC" w:rsidRDefault="001C27BF" w:rsidP="00660DD9">
            <w:pPr>
              <w:pStyle w:val="BodyText"/>
              <w:jc w:val="center"/>
              <w:rPr>
                <w:rFonts w:ascii="Arial" w:hAnsi="Arial" w:cs="Arial"/>
              </w:rPr>
            </w:pPr>
            <w:r>
              <w:rPr>
                <w:rFonts w:ascii="Arial" w:hAnsi="Arial" w:cs="Arial"/>
              </w:rPr>
              <w:t>2</w:t>
            </w:r>
            <w:r w:rsidR="00ED60BC">
              <w:rPr>
                <w:rFonts w:ascii="Arial" w:hAnsi="Arial" w:cs="Arial"/>
              </w:rPr>
              <w:t>.</w:t>
            </w:r>
          </w:p>
        </w:tc>
        <w:tc>
          <w:tcPr>
            <w:tcW w:w="7029" w:type="dxa"/>
            <w:tcBorders>
              <w:top w:val="single" w:sz="4" w:space="0" w:color="auto"/>
              <w:left w:val="single" w:sz="4" w:space="0" w:color="auto"/>
              <w:bottom w:val="single" w:sz="4" w:space="0" w:color="auto"/>
              <w:right w:val="single" w:sz="4" w:space="0" w:color="auto"/>
            </w:tcBorders>
            <w:vAlign w:val="center"/>
          </w:tcPr>
          <w:p w:rsidR="00ED60BC" w:rsidRDefault="00ED60BC" w:rsidP="00660DD9">
            <w:pPr>
              <w:pStyle w:val="BodyText"/>
              <w:rPr>
                <w:rFonts w:ascii="Arial" w:hAnsi="Arial" w:cs="Arial"/>
                <w:szCs w:val="22"/>
              </w:rPr>
            </w:pPr>
            <w:r>
              <w:rPr>
                <w:rFonts w:ascii="Arial" w:hAnsi="Arial" w:cs="Arial"/>
                <w:szCs w:val="22"/>
              </w:rPr>
              <w:t>Other Miscellaneous Charges</w:t>
            </w:r>
          </w:p>
          <w:p w:rsidR="00ED60BC" w:rsidRPr="00834C78" w:rsidRDefault="00ED60BC" w:rsidP="00660DD9">
            <w:pPr>
              <w:pStyle w:val="BodyText"/>
              <w:rPr>
                <w:rFonts w:ascii="Arial" w:hAnsi="Arial" w:cs="Arial"/>
                <w:szCs w:val="24"/>
                <w:lang w:val="en-SG"/>
              </w:rPr>
            </w:pPr>
            <w:r>
              <w:rPr>
                <w:rFonts w:ascii="Arial" w:hAnsi="Arial" w:cs="Arial"/>
                <w:szCs w:val="22"/>
              </w:rPr>
              <w:t>(Tenderer to itemize)</w:t>
            </w:r>
          </w:p>
        </w:tc>
        <w:tc>
          <w:tcPr>
            <w:tcW w:w="707" w:type="dxa"/>
            <w:tcBorders>
              <w:top w:val="single" w:sz="4" w:space="0" w:color="auto"/>
              <w:left w:val="single" w:sz="4" w:space="0" w:color="auto"/>
              <w:bottom w:val="single" w:sz="4" w:space="0" w:color="auto"/>
              <w:right w:val="single" w:sz="4" w:space="0" w:color="auto"/>
            </w:tcBorders>
            <w:vAlign w:val="center"/>
          </w:tcPr>
          <w:p w:rsidR="00ED60BC" w:rsidRDefault="00ED60BC" w:rsidP="00660DD9">
            <w:pPr>
              <w:pStyle w:val="BodyText"/>
              <w:jc w:val="center"/>
              <w:rPr>
                <w:rFonts w:ascii="Arial" w:hAnsi="Arial" w:cs="Arial"/>
              </w:rPr>
            </w:pPr>
          </w:p>
        </w:tc>
        <w:tc>
          <w:tcPr>
            <w:tcW w:w="989" w:type="dxa"/>
            <w:tcBorders>
              <w:top w:val="single" w:sz="4" w:space="0" w:color="auto"/>
              <w:left w:val="single" w:sz="4" w:space="0" w:color="auto"/>
              <w:bottom w:val="single" w:sz="4" w:space="0" w:color="auto"/>
              <w:right w:val="single" w:sz="4" w:space="0" w:color="auto"/>
            </w:tcBorders>
            <w:vAlign w:val="center"/>
          </w:tcPr>
          <w:p w:rsidR="00ED60BC" w:rsidRPr="00C559E1" w:rsidRDefault="00ED60BC" w:rsidP="00660DD9">
            <w:pPr>
              <w:pStyle w:val="BodyText"/>
              <w:jc w:val="center"/>
              <w:rPr>
                <w:rFonts w:ascii="Arial" w:hAnsi="Arial" w:cs="Arial"/>
              </w:rPr>
            </w:pPr>
          </w:p>
        </w:tc>
        <w:tc>
          <w:tcPr>
            <w:tcW w:w="2662" w:type="dxa"/>
            <w:tcBorders>
              <w:top w:val="single" w:sz="4" w:space="0" w:color="auto"/>
              <w:left w:val="single" w:sz="4" w:space="0" w:color="auto"/>
              <w:bottom w:val="single" w:sz="4" w:space="0" w:color="auto"/>
              <w:right w:val="single" w:sz="4" w:space="0" w:color="auto"/>
            </w:tcBorders>
            <w:vAlign w:val="center"/>
          </w:tcPr>
          <w:p w:rsidR="00ED60BC" w:rsidRPr="00C559E1" w:rsidRDefault="00ED60BC" w:rsidP="00660DD9">
            <w:pPr>
              <w:pStyle w:val="BodyText"/>
              <w:jc w:val="center"/>
              <w:rPr>
                <w:rFonts w:ascii="Arial" w:hAnsi="Arial" w:cs="Arial"/>
              </w:rPr>
            </w:pPr>
          </w:p>
        </w:tc>
        <w:tc>
          <w:tcPr>
            <w:tcW w:w="2420" w:type="dxa"/>
            <w:tcBorders>
              <w:top w:val="single" w:sz="4" w:space="0" w:color="auto"/>
              <w:left w:val="single" w:sz="4" w:space="0" w:color="auto"/>
              <w:bottom w:val="single" w:sz="4" w:space="0" w:color="auto"/>
              <w:right w:val="single" w:sz="4" w:space="0" w:color="auto"/>
            </w:tcBorders>
            <w:vAlign w:val="center"/>
          </w:tcPr>
          <w:p w:rsidR="00ED60BC" w:rsidRPr="00C559E1" w:rsidRDefault="00ED60BC" w:rsidP="00660DD9">
            <w:pPr>
              <w:pStyle w:val="BodyText"/>
              <w:jc w:val="center"/>
              <w:rPr>
                <w:rFonts w:ascii="Arial" w:hAnsi="Arial" w:cs="Arial"/>
              </w:rPr>
            </w:pPr>
          </w:p>
        </w:tc>
      </w:tr>
      <w:tr w:rsidR="00ED60BC" w:rsidRPr="00C559E1" w:rsidTr="00660DD9">
        <w:trPr>
          <w:trHeight w:hRule="exact" w:val="1127"/>
        </w:trPr>
        <w:tc>
          <w:tcPr>
            <w:tcW w:w="12218" w:type="dxa"/>
            <w:gridSpan w:val="5"/>
            <w:tcBorders>
              <w:top w:val="single" w:sz="4" w:space="0" w:color="auto"/>
              <w:left w:val="single" w:sz="4" w:space="0" w:color="auto"/>
              <w:bottom w:val="single" w:sz="4" w:space="0" w:color="auto"/>
              <w:right w:val="single" w:sz="4" w:space="0" w:color="auto"/>
            </w:tcBorders>
            <w:vAlign w:val="center"/>
          </w:tcPr>
          <w:p w:rsidR="00ED60BC" w:rsidRPr="00834C78" w:rsidRDefault="00ED60BC" w:rsidP="00660DD9">
            <w:pPr>
              <w:pStyle w:val="BodyText"/>
              <w:jc w:val="right"/>
              <w:rPr>
                <w:rFonts w:ascii="Arial" w:hAnsi="Arial" w:cs="Arial"/>
                <w:szCs w:val="24"/>
                <w:lang w:val="en-SG"/>
              </w:rPr>
            </w:pPr>
            <w:r w:rsidRPr="00834C78">
              <w:rPr>
                <w:rFonts w:ascii="Arial" w:hAnsi="Arial" w:cs="Arial"/>
                <w:szCs w:val="24"/>
                <w:lang w:val="en-SG"/>
              </w:rPr>
              <w:t>Total Price</w:t>
            </w:r>
            <w:r>
              <w:rPr>
                <w:rFonts w:ascii="Arial" w:hAnsi="Arial" w:cs="Arial"/>
                <w:szCs w:val="24"/>
                <w:lang w:val="en-SG"/>
              </w:rPr>
              <w:t>:</w:t>
            </w:r>
          </w:p>
          <w:p w:rsidR="00ED60BC" w:rsidRPr="00C559E1" w:rsidRDefault="00ED60BC" w:rsidP="00660DD9">
            <w:pPr>
              <w:pStyle w:val="BodyText"/>
              <w:jc w:val="right"/>
              <w:rPr>
                <w:rFonts w:ascii="Arial" w:hAnsi="Arial" w:cs="Arial"/>
              </w:rPr>
            </w:pPr>
            <w:r w:rsidRPr="0033218E">
              <w:rPr>
                <w:rFonts w:ascii="Arial" w:hAnsi="Arial" w:cs="Arial"/>
                <w:sz w:val="22"/>
                <w:szCs w:val="22"/>
              </w:rPr>
              <w:t>[</w:t>
            </w:r>
            <w:r w:rsidRPr="00834C78">
              <w:rPr>
                <w:rFonts w:ascii="Arial" w:hAnsi="Arial" w:cs="Arial"/>
                <w:sz w:val="22"/>
                <w:szCs w:val="22"/>
              </w:rPr>
              <w:t>Please lodge this price into GeBIZ</w:t>
            </w:r>
            <w:r>
              <w:rPr>
                <w:rFonts w:ascii="Arial" w:hAnsi="Arial" w:cs="Arial"/>
                <w:sz w:val="22"/>
                <w:szCs w:val="22"/>
              </w:rPr>
              <w:t xml:space="preserve"> and indicate as total price in the form of Tender</w:t>
            </w:r>
            <w:r w:rsidRPr="00834C78">
              <w:rPr>
                <w:rFonts w:ascii="Arial" w:hAnsi="Arial" w:cs="Arial"/>
                <w:sz w:val="22"/>
                <w:szCs w:val="22"/>
              </w:rPr>
              <w:t>, excluding GST]</w:t>
            </w:r>
          </w:p>
        </w:tc>
        <w:tc>
          <w:tcPr>
            <w:tcW w:w="2420" w:type="dxa"/>
            <w:tcBorders>
              <w:top w:val="single" w:sz="4" w:space="0" w:color="auto"/>
              <w:left w:val="single" w:sz="4" w:space="0" w:color="auto"/>
              <w:bottom w:val="single" w:sz="4" w:space="0" w:color="auto"/>
              <w:right w:val="single" w:sz="4" w:space="0" w:color="auto"/>
            </w:tcBorders>
            <w:vAlign w:val="center"/>
          </w:tcPr>
          <w:p w:rsidR="00ED60BC" w:rsidRPr="00C559E1" w:rsidRDefault="00ED60BC" w:rsidP="00660DD9">
            <w:pPr>
              <w:pStyle w:val="BodyText"/>
              <w:jc w:val="center"/>
              <w:rPr>
                <w:rFonts w:ascii="Arial" w:hAnsi="Arial" w:cs="Arial"/>
              </w:rPr>
            </w:pPr>
          </w:p>
        </w:tc>
      </w:tr>
      <w:tr w:rsidR="001C27BF" w:rsidRPr="00C559E1" w:rsidTr="003404C2">
        <w:trPr>
          <w:trHeight w:hRule="exact" w:val="567"/>
        </w:trPr>
        <w:tc>
          <w:tcPr>
            <w:tcW w:w="831" w:type="dxa"/>
            <w:shd w:val="clear" w:color="auto" w:fill="E6E6E6"/>
            <w:vAlign w:val="center"/>
          </w:tcPr>
          <w:p w:rsidR="001C27BF" w:rsidRPr="00C559E1" w:rsidRDefault="001C27BF" w:rsidP="003404C2">
            <w:pPr>
              <w:pStyle w:val="BodyText"/>
              <w:jc w:val="center"/>
              <w:rPr>
                <w:rFonts w:ascii="Arial" w:hAnsi="Arial" w:cs="Arial"/>
              </w:rPr>
            </w:pPr>
            <w:r>
              <w:rPr>
                <w:rFonts w:ascii="Arial" w:hAnsi="Arial" w:cs="Arial"/>
              </w:rPr>
              <w:t>S/</w:t>
            </w:r>
            <w:r w:rsidRPr="00C559E1">
              <w:rPr>
                <w:rFonts w:ascii="Arial" w:hAnsi="Arial" w:cs="Arial"/>
              </w:rPr>
              <w:t>N</w:t>
            </w:r>
          </w:p>
        </w:tc>
        <w:tc>
          <w:tcPr>
            <w:tcW w:w="7029" w:type="dxa"/>
            <w:shd w:val="clear" w:color="auto" w:fill="E6E6E6"/>
            <w:vAlign w:val="center"/>
          </w:tcPr>
          <w:p w:rsidR="001C27BF" w:rsidRPr="00C559E1" w:rsidRDefault="001C27BF" w:rsidP="003404C2">
            <w:pPr>
              <w:pStyle w:val="BodyText"/>
              <w:jc w:val="center"/>
              <w:rPr>
                <w:rFonts w:ascii="Arial" w:hAnsi="Arial" w:cs="Arial"/>
              </w:rPr>
            </w:pPr>
            <w:r w:rsidRPr="00C559E1">
              <w:rPr>
                <w:rFonts w:ascii="Arial" w:hAnsi="Arial" w:cs="Arial"/>
              </w:rPr>
              <w:t>Item</w:t>
            </w:r>
            <w:r>
              <w:rPr>
                <w:rFonts w:ascii="Arial" w:hAnsi="Arial" w:cs="Arial"/>
              </w:rPr>
              <w:t xml:space="preserve"> 2</w:t>
            </w:r>
            <w:r w:rsidR="00A26DB2">
              <w:rPr>
                <w:rFonts w:ascii="Arial" w:hAnsi="Arial" w:cs="Arial"/>
              </w:rPr>
              <w:t xml:space="preserve"> only</w:t>
            </w:r>
          </w:p>
        </w:tc>
        <w:tc>
          <w:tcPr>
            <w:tcW w:w="707" w:type="dxa"/>
            <w:shd w:val="clear" w:color="auto" w:fill="E6E6E6"/>
            <w:vAlign w:val="center"/>
          </w:tcPr>
          <w:p w:rsidR="001C27BF" w:rsidRPr="00C559E1" w:rsidRDefault="001C27BF" w:rsidP="003404C2">
            <w:pPr>
              <w:pStyle w:val="BodyText"/>
              <w:jc w:val="center"/>
              <w:rPr>
                <w:rFonts w:ascii="Arial" w:hAnsi="Arial" w:cs="Arial"/>
              </w:rPr>
            </w:pPr>
            <w:proofErr w:type="spellStart"/>
            <w:r w:rsidRPr="00C559E1">
              <w:rPr>
                <w:rFonts w:ascii="Arial" w:hAnsi="Arial" w:cs="Arial"/>
              </w:rPr>
              <w:t>Qty</w:t>
            </w:r>
            <w:proofErr w:type="spellEnd"/>
          </w:p>
        </w:tc>
        <w:tc>
          <w:tcPr>
            <w:tcW w:w="989" w:type="dxa"/>
            <w:shd w:val="clear" w:color="auto" w:fill="E6E6E6"/>
            <w:vAlign w:val="center"/>
          </w:tcPr>
          <w:p w:rsidR="001C27BF" w:rsidRPr="002D788C" w:rsidRDefault="001C27BF" w:rsidP="003404C2">
            <w:pPr>
              <w:pStyle w:val="BodyText"/>
              <w:jc w:val="center"/>
              <w:rPr>
                <w:rFonts w:ascii="Arial" w:hAnsi="Arial" w:cs="Arial"/>
              </w:rPr>
            </w:pPr>
            <w:r w:rsidRPr="002D788C">
              <w:rPr>
                <w:rFonts w:ascii="Arial" w:hAnsi="Arial" w:cs="Arial"/>
              </w:rPr>
              <w:t>UOM</w:t>
            </w:r>
          </w:p>
        </w:tc>
        <w:tc>
          <w:tcPr>
            <w:tcW w:w="2662" w:type="dxa"/>
            <w:shd w:val="clear" w:color="auto" w:fill="E6E6E6"/>
            <w:vAlign w:val="center"/>
          </w:tcPr>
          <w:p w:rsidR="001C27BF" w:rsidRPr="00C559E1" w:rsidRDefault="001C27BF" w:rsidP="003404C2">
            <w:pPr>
              <w:pStyle w:val="BodyText"/>
              <w:jc w:val="center"/>
              <w:rPr>
                <w:rFonts w:ascii="Arial" w:hAnsi="Arial" w:cs="Arial"/>
              </w:rPr>
            </w:pPr>
            <w:r w:rsidRPr="00C559E1">
              <w:rPr>
                <w:rFonts w:ascii="Arial" w:hAnsi="Arial" w:cs="Arial"/>
              </w:rPr>
              <w:t xml:space="preserve">Unit Price </w:t>
            </w:r>
            <w:r>
              <w:rPr>
                <w:rFonts w:ascii="Arial" w:hAnsi="Arial" w:cs="Arial"/>
              </w:rPr>
              <w:t>(</w:t>
            </w:r>
            <w:r w:rsidRPr="00C559E1">
              <w:rPr>
                <w:rFonts w:ascii="Arial" w:hAnsi="Arial" w:cs="Arial"/>
              </w:rPr>
              <w:t>S$</w:t>
            </w:r>
            <w:r>
              <w:rPr>
                <w:rFonts w:ascii="Arial" w:hAnsi="Arial" w:cs="Arial"/>
              </w:rPr>
              <w:t>)</w:t>
            </w:r>
          </w:p>
        </w:tc>
        <w:tc>
          <w:tcPr>
            <w:tcW w:w="2420" w:type="dxa"/>
            <w:shd w:val="clear" w:color="auto" w:fill="E6E6E6"/>
            <w:vAlign w:val="center"/>
          </w:tcPr>
          <w:p w:rsidR="001C27BF" w:rsidRPr="00C559E1" w:rsidRDefault="001C27BF" w:rsidP="003404C2">
            <w:pPr>
              <w:pStyle w:val="BodyText"/>
              <w:jc w:val="center"/>
              <w:rPr>
                <w:rFonts w:ascii="Arial" w:hAnsi="Arial" w:cs="Arial"/>
              </w:rPr>
            </w:pPr>
            <w:r w:rsidRPr="00C559E1">
              <w:rPr>
                <w:rFonts w:ascii="Arial" w:hAnsi="Arial" w:cs="Arial"/>
              </w:rPr>
              <w:t xml:space="preserve">Total Price </w:t>
            </w:r>
            <w:r>
              <w:rPr>
                <w:rFonts w:ascii="Arial" w:hAnsi="Arial" w:cs="Arial"/>
              </w:rPr>
              <w:t>(</w:t>
            </w:r>
            <w:r w:rsidRPr="00C559E1">
              <w:rPr>
                <w:rFonts w:ascii="Arial" w:hAnsi="Arial" w:cs="Arial"/>
              </w:rPr>
              <w:t>S$</w:t>
            </w:r>
            <w:r>
              <w:rPr>
                <w:rFonts w:ascii="Arial" w:hAnsi="Arial" w:cs="Arial"/>
              </w:rPr>
              <w:t>)</w:t>
            </w:r>
          </w:p>
        </w:tc>
      </w:tr>
      <w:tr w:rsidR="001C27BF" w:rsidRPr="00C559E1" w:rsidTr="003404C2">
        <w:trPr>
          <w:trHeight w:hRule="exact" w:val="597"/>
        </w:trPr>
        <w:tc>
          <w:tcPr>
            <w:tcW w:w="14638" w:type="dxa"/>
            <w:gridSpan w:val="6"/>
            <w:vAlign w:val="center"/>
          </w:tcPr>
          <w:p w:rsidR="004E6A35" w:rsidRPr="009F52F6" w:rsidRDefault="004E6A35" w:rsidP="009F52F6">
            <w:pPr>
              <w:pStyle w:val="BodyText"/>
              <w:rPr>
                <w:rFonts w:ascii="Arial" w:hAnsi="Arial" w:cs="Arial"/>
                <w:szCs w:val="22"/>
              </w:rPr>
            </w:pPr>
            <w:r w:rsidRPr="009F52F6">
              <w:rPr>
                <w:rFonts w:ascii="Arial" w:hAnsi="Arial" w:cs="Arial"/>
                <w:szCs w:val="22"/>
              </w:rPr>
              <w:t xml:space="preserve">Supply, delivery, installation, commissioning and training of one unit of Gel Permeation Chromatography (GPC) for molecular weight analysis of polymeric materials in organic phase </w:t>
            </w:r>
          </w:p>
          <w:p w:rsidR="001C27BF" w:rsidRPr="001C27BF" w:rsidRDefault="001C27BF" w:rsidP="001C27BF">
            <w:pPr>
              <w:rPr>
                <w:rFonts w:ascii="Arial" w:eastAsia="MS Mincho" w:hAnsi="Arial" w:cs="Arial"/>
                <w:b/>
                <w:bCs/>
                <w:szCs w:val="20"/>
              </w:rPr>
            </w:pPr>
          </w:p>
        </w:tc>
      </w:tr>
      <w:tr w:rsidR="001C27BF" w:rsidRPr="00C559E1" w:rsidTr="003404C2">
        <w:trPr>
          <w:trHeight w:hRule="exact" w:val="1129"/>
        </w:trPr>
        <w:tc>
          <w:tcPr>
            <w:tcW w:w="831" w:type="dxa"/>
            <w:vAlign w:val="center"/>
          </w:tcPr>
          <w:p w:rsidR="001C27BF" w:rsidRPr="00C559E1" w:rsidRDefault="001C27BF" w:rsidP="003404C2">
            <w:pPr>
              <w:pStyle w:val="BodyText"/>
              <w:jc w:val="center"/>
              <w:rPr>
                <w:rFonts w:ascii="Arial" w:hAnsi="Arial" w:cs="Arial"/>
              </w:rPr>
            </w:pPr>
            <w:r w:rsidRPr="00C559E1">
              <w:rPr>
                <w:rFonts w:ascii="Arial" w:hAnsi="Arial" w:cs="Arial"/>
              </w:rPr>
              <w:t>1</w:t>
            </w:r>
            <w:r>
              <w:rPr>
                <w:rFonts w:ascii="Arial" w:hAnsi="Arial" w:cs="Arial"/>
              </w:rPr>
              <w:t>.</w:t>
            </w:r>
          </w:p>
        </w:tc>
        <w:tc>
          <w:tcPr>
            <w:tcW w:w="7029" w:type="dxa"/>
            <w:vAlign w:val="center"/>
          </w:tcPr>
          <w:p w:rsidR="001C27BF" w:rsidRPr="00B50FBD" w:rsidRDefault="00CB502F" w:rsidP="00CB502F">
            <w:pPr>
              <w:pStyle w:val="BodyText"/>
              <w:rPr>
                <w:rFonts w:ascii="Arial" w:hAnsi="Arial" w:cs="Arial"/>
              </w:rPr>
            </w:pPr>
            <w:r w:rsidRPr="009F52F6">
              <w:rPr>
                <w:rFonts w:ascii="Arial" w:hAnsi="Arial" w:cs="Arial"/>
                <w:szCs w:val="22"/>
              </w:rPr>
              <w:t>Gel Permeation Chromatography (organic mobile phase)</w:t>
            </w:r>
          </w:p>
        </w:tc>
        <w:tc>
          <w:tcPr>
            <w:tcW w:w="707" w:type="dxa"/>
            <w:vAlign w:val="center"/>
          </w:tcPr>
          <w:p w:rsidR="001C27BF" w:rsidRPr="00C559E1" w:rsidRDefault="001C27BF" w:rsidP="003404C2">
            <w:pPr>
              <w:pStyle w:val="BodyText"/>
              <w:jc w:val="center"/>
              <w:rPr>
                <w:rFonts w:ascii="Arial" w:hAnsi="Arial" w:cs="Arial"/>
              </w:rPr>
            </w:pPr>
            <w:r>
              <w:rPr>
                <w:rFonts w:ascii="Arial" w:hAnsi="Arial" w:cs="Arial"/>
              </w:rPr>
              <w:t>1</w:t>
            </w:r>
          </w:p>
        </w:tc>
        <w:tc>
          <w:tcPr>
            <w:tcW w:w="989" w:type="dxa"/>
            <w:vAlign w:val="center"/>
          </w:tcPr>
          <w:p w:rsidR="001C27BF" w:rsidRPr="00C559E1" w:rsidRDefault="001C27BF" w:rsidP="001C27BF">
            <w:pPr>
              <w:pStyle w:val="BodyText"/>
              <w:rPr>
                <w:rFonts w:ascii="Arial" w:hAnsi="Arial" w:cs="Arial"/>
              </w:rPr>
            </w:pPr>
            <w:r>
              <w:rPr>
                <w:rFonts w:ascii="Arial" w:hAnsi="Arial" w:cs="Arial"/>
              </w:rPr>
              <w:t>UN</w:t>
            </w:r>
          </w:p>
        </w:tc>
        <w:tc>
          <w:tcPr>
            <w:tcW w:w="2662" w:type="dxa"/>
            <w:vAlign w:val="center"/>
          </w:tcPr>
          <w:p w:rsidR="001C27BF" w:rsidRPr="00C559E1" w:rsidRDefault="001C27BF" w:rsidP="003404C2">
            <w:pPr>
              <w:pStyle w:val="BodyText"/>
              <w:jc w:val="center"/>
              <w:rPr>
                <w:rFonts w:ascii="Arial" w:hAnsi="Arial" w:cs="Arial"/>
              </w:rPr>
            </w:pPr>
          </w:p>
        </w:tc>
        <w:tc>
          <w:tcPr>
            <w:tcW w:w="2420" w:type="dxa"/>
            <w:vAlign w:val="center"/>
          </w:tcPr>
          <w:p w:rsidR="001C27BF" w:rsidRPr="00C559E1" w:rsidRDefault="001C27BF" w:rsidP="003404C2">
            <w:pPr>
              <w:pStyle w:val="BodyText"/>
              <w:jc w:val="center"/>
              <w:rPr>
                <w:rFonts w:ascii="Arial" w:hAnsi="Arial" w:cs="Arial"/>
              </w:rPr>
            </w:pPr>
          </w:p>
        </w:tc>
      </w:tr>
      <w:tr w:rsidR="001C27BF" w:rsidRPr="00C559E1" w:rsidTr="003404C2">
        <w:trPr>
          <w:trHeight w:hRule="exact" w:val="1127"/>
        </w:trPr>
        <w:tc>
          <w:tcPr>
            <w:tcW w:w="831" w:type="dxa"/>
            <w:tcBorders>
              <w:top w:val="single" w:sz="4" w:space="0" w:color="auto"/>
              <w:left w:val="single" w:sz="4" w:space="0" w:color="auto"/>
              <w:bottom w:val="single" w:sz="4" w:space="0" w:color="auto"/>
              <w:right w:val="single" w:sz="4" w:space="0" w:color="auto"/>
            </w:tcBorders>
            <w:vAlign w:val="center"/>
          </w:tcPr>
          <w:p w:rsidR="001C27BF" w:rsidRDefault="001C27BF" w:rsidP="003404C2">
            <w:pPr>
              <w:pStyle w:val="BodyText"/>
              <w:jc w:val="center"/>
              <w:rPr>
                <w:rFonts w:ascii="Arial" w:hAnsi="Arial" w:cs="Arial"/>
              </w:rPr>
            </w:pPr>
            <w:r>
              <w:rPr>
                <w:rFonts w:ascii="Arial" w:hAnsi="Arial" w:cs="Arial"/>
              </w:rPr>
              <w:t>2.</w:t>
            </w:r>
          </w:p>
        </w:tc>
        <w:tc>
          <w:tcPr>
            <w:tcW w:w="7029" w:type="dxa"/>
            <w:tcBorders>
              <w:top w:val="single" w:sz="4" w:space="0" w:color="auto"/>
              <w:left w:val="single" w:sz="4" w:space="0" w:color="auto"/>
              <w:bottom w:val="single" w:sz="4" w:space="0" w:color="auto"/>
              <w:right w:val="single" w:sz="4" w:space="0" w:color="auto"/>
            </w:tcBorders>
            <w:vAlign w:val="center"/>
          </w:tcPr>
          <w:p w:rsidR="001C27BF" w:rsidRDefault="001C27BF" w:rsidP="003404C2">
            <w:pPr>
              <w:pStyle w:val="BodyText"/>
              <w:rPr>
                <w:rFonts w:ascii="Arial" w:hAnsi="Arial" w:cs="Arial"/>
                <w:szCs w:val="22"/>
              </w:rPr>
            </w:pPr>
            <w:r>
              <w:rPr>
                <w:rFonts w:ascii="Arial" w:hAnsi="Arial" w:cs="Arial"/>
                <w:szCs w:val="22"/>
              </w:rPr>
              <w:t>Other Miscellaneous Charges</w:t>
            </w:r>
          </w:p>
          <w:p w:rsidR="001C27BF" w:rsidRPr="00834C78" w:rsidRDefault="001C27BF" w:rsidP="003404C2">
            <w:pPr>
              <w:pStyle w:val="BodyText"/>
              <w:rPr>
                <w:rFonts w:ascii="Arial" w:hAnsi="Arial" w:cs="Arial"/>
                <w:szCs w:val="24"/>
                <w:lang w:val="en-SG"/>
              </w:rPr>
            </w:pPr>
            <w:r>
              <w:rPr>
                <w:rFonts w:ascii="Arial" w:hAnsi="Arial" w:cs="Arial"/>
                <w:szCs w:val="22"/>
              </w:rPr>
              <w:t>(Tenderer to itemize)</w:t>
            </w:r>
          </w:p>
        </w:tc>
        <w:tc>
          <w:tcPr>
            <w:tcW w:w="707" w:type="dxa"/>
            <w:tcBorders>
              <w:top w:val="single" w:sz="4" w:space="0" w:color="auto"/>
              <w:left w:val="single" w:sz="4" w:space="0" w:color="auto"/>
              <w:bottom w:val="single" w:sz="4" w:space="0" w:color="auto"/>
              <w:right w:val="single" w:sz="4" w:space="0" w:color="auto"/>
            </w:tcBorders>
            <w:vAlign w:val="center"/>
          </w:tcPr>
          <w:p w:rsidR="001C27BF" w:rsidRDefault="001C27BF" w:rsidP="003404C2">
            <w:pPr>
              <w:pStyle w:val="BodyText"/>
              <w:jc w:val="center"/>
              <w:rPr>
                <w:rFonts w:ascii="Arial" w:hAnsi="Arial" w:cs="Arial"/>
              </w:rPr>
            </w:pPr>
          </w:p>
        </w:tc>
        <w:tc>
          <w:tcPr>
            <w:tcW w:w="989" w:type="dxa"/>
            <w:tcBorders>
              <w:top w:val="single" w:sz="4" w:space="0" w:color="auto"/>
              <w:left w:val="single" w:sz="4" w:space="0" w:color="auto"/>
              <w:bottom w:val="single" w:sz="4" w:space="0" w:color="auto"/>
              <w:right w:val="single" w:sz="4" w:space="0" w:color="auto"/>
            </w:tcBorders>
            <w:vAlign w:val="center"/>
          </w:tcPr>
          <w:p w:rsidR="00DA0B83" w:rsidRPr="00DA0B83" w:rsidRDefault="00DA0B83" w:rsidP="00DA0B83">
            <w:pPr>
              <w:pStyle w:val="BodyText"/>
            </w:pPr>
          </w:p>
        </w:tc>
        <w:tc>
          <w:tcPr>
            <w:tcW w:w="2662" w:type="dxa"/>
            <w:tcBorders>
              <w:top w:val="single" w:sz="4" w:space="0" w:color="auto"/>
              <w:left w:val="single" w:sz="4" w:space="0" w:color="auto"/>
              <w:bottom w:val="single" w:sz="4" w:space="0" w:color="auto"/>
              <w:right w:val="single" w:sz="4" w:space="0" w:color="auto"/>
            </w:tcBorders>
            <w:vAlign w:val="center"/>
          </w:tcPr>
          <w:p w:rsidR="001C27BF" w:rsidRPr="00C559E1" w:rsidRDefault="001C27BF" w:rsidP="003404C2">
            <w:pPr>
              <w:pStyle w:val="BodyText"/>
              <w:jc w:val="center"/>
              <w:rPr>
                <w:rFonts w:ascii="Arial" w:hAnsi="Arial" w:cs="Arial"/>
              </w:rPr>
            </w:pPr>
          </w:p>
        </w:tc>
        <w:tc>
          <w:tcPr>
            <w:tcW w:w="2420" w:type="dxa"/>
            <w:tcBorders>
              <w:top w:val="single" w:sz="4" w:space="0" w:color="auto"/>
              <w:left w:val="single" w:sz="4" w:space="0" w:color="auto"/>
              <w:bottom w:val="single" w:sz="4" w:space="0" w:color="auto"/>
              <w:right w:val="single" w:sz="4" w:space="0" w:color="auto"/>
            </w:tcBorders>
            <w:vAlign w:val="center"/>
          </w:tcPr>
          <w:p w:rsidR="001C27BF" w:rsidRPr="00C559E1" w:rsidRDefault="001C27BF" w:rsidP="003404C2">
            <w:pPr>
              <w:pStyle w:val="BodyText"/>
              <w:jc w:val="center"/>
              <w:rPr>
                <w:rFonts w:ascii="Arial" w:hAnsi="Arial" w:cs="Arial"/>
              </w:rPr>
            </w:pPr>
          </w:p>
        </w:tc>
      </w:tr>
      <w:tr w:rsidR="001C27BF" w:rsidRPr="00C559E1" w:rsidTr="00A26DB2">
        <w:trPr>
          <w:trHeight w:hRule="exact" w:val="1127"/>
        </w:trPr>
        <w:tc>
          <w:tcPr>
            <w:tcW w:w="12218" w:type="dxa"/>
            <w:gridSpan w:val="5"/>
            <w:tcBorders>
              <w:top w:val="single" w:sz="4" w:space="0" w:color="auto"/>
              <w:left w:val="single" w:sz="4" w:space="0" w:color="auto"/>
              <w:bottom w:val="single" w:sz="4" w:space="0" w:color="auto"/>
              <w:right w:val="single" w:sz="4" w:space="0" w:color="auto"/>
            </w:tcBorders>
            <w:vAlign w:val="center"/>
          </w:tcPr>
          <w:p w:rsidR="001C27BF" w:rsidRPr="00834C78" w:rsidRDefault="001C27BF" w:rsidP="003404C2">
            <w:pPr>
              <w:pStyle w:val="BodyText"/>
              <w:jc w:val="right"/>
              <w:rPr>
                <w:rFonts w:ascii="Arial" w:hAnsi="Arial" w:cs="Arial"/>
                <w:szCs w:val="24"/>
                <w:lang w:val="en-SG"/>
              </w:rPr>
            </w:pPr>
            <w:r w:rsidRPr="00834C78">
              <w:rPr>
                <w:rFonts w:ascii="Arial" w:hAnsi="Arial" w:cs="Arial"/>
                <w:szCs w:val="24"/>
                <w:lang w:val="en-SG"/>
              </w:rPr>
              <w:lastRenderedPageBreak/>
              <w:t>Total Price</w:t>
            </w:r>
            <w:r>
              <w:rPr>
                <w:rFonts w:ascii="Arial" w:hAnsi="Arial" w:cs="Arial"/>
                <w:szCs w:val="24"/>
                <w:lang w:val="en-SG"/>
              </w:rPr>
              <w:t>:</w:t>
            </w:r>
          </w:p>
          <w:p w:rsidR="001C27BF" w:rsidRPr="00C559E1" w:rsidRDefault="001C27BF" w:rsidP="003404C2">
            <w:pPr>
              <w:pStyle w:val="BodyText"/>
              <w:jc w:val="right"/>
              <w:rPr>
                <w:rFonts w:ascii="Arial" w:hAnsi="Arial" w:cs="Arial"/>
              </w:rPr>
            </w:pPr>
            <w:r w:rsidRPr="0033218E">
              <w:rPr>
                <w:rFonts w:ascii="Arial" w:hAnsi="Arial" w:cs="Arial"/>
                <w:sz w:val="22"/>
                <w:szCs w:val="22"/>
              </w:rPr>
              <w:t>[</w:t>
            </w:r>
            <w:r w:rsidRPr="00834C78">
              <w:rPr>
                <w:rFonts w:ascii="Arial" w:hAnsi="Arial" w:cs="Arial"/>
                <w:sz w:val="22"/>
                <w:szCs w:val="22"/>
              </w:rPr>
              <w:t>Please lodge this price into GeBIZ</w:t>
            </w:r>
            <w:r>
              <w:rPr>
                <w:rFonts w:ascii="Arial" w:hAnsi="Arial" w:cs="Arial"/>
                <w:sz w:val="22"/>
                <w:szCs w:val="22"/>
              </w:rPr>
              <w:t xml:space="preserve"> and indicate as total price in the form of Tender</w:t>
            </w:r>
            <w:r w:rsidRPr="00834C78">
              <w:rPr>
                <w:rFonts w:ascii="Arial" w:hAnsi="Arial" w:cs="Arial"/>
                <w:sz w:val="22"/>
                <w:szCs w:val="22"/>
              </w:rPr>
              <w:t>, excluding GST]</w:t>
            </w:r>
          </w:p>
        </w:tc>
        <w:tc>
          <w:tcPr>
            <w:tcW w:w="2420" w:type="dxa"/>
            <w:tcBorders>
              <w:top w:val="single" w:sz="4" w:space="0" w:color="auto"/>
              <w:left w:val="single" w:sz="4" w:space="0" w:color="auto"/>
              <w:bottom w:val="single" w:sz="4" w:space="0" w:color="auto"/>
              <w:right w:val="single" w:sz="4" w:space="0" w:color="auto"/>
            </w:tcBorders>
            <w:vAlign w:val="center"/>
          </w:tcPr>
          <w:p w:rsidR="001C27BF" w:rsidRPr="00C559E1" w:rsidRDefault="001C27BF" w:rsidP="003404C2">
            <w:pPr>
              <w:pStyle w:val="BodyText"/>
              <w:jc w:val="center"/>
              <w:rPr>
                <w:rFonts w:ascii="Arial" w:hAnsi="Arial" w:cs="Arial"/>
              </w:rPr>
            </w:pPr>
          </w:p>
        </w:tc>
      </w:tr>
      <w:tr w:rsidR="00A26DB2" w:rsidRPr="00C559E1" w:rsidTr="00A26DB2">
        <w:trPr>
          <w:trHeight w:hRule="exact" w:val="594"/>
        </w:trPr>
        <w:tc>
          <w:tcPr>
            <w:tcW w:w="14638" w:type="dxa"/>
            <w:gridSpan w:val="6"/>
            <w:tcBorders>
              <w:top w:val="single" w:sz="4" w:space="0" w:color="auto"/>
              <w:left w:val="single" w:sz="4" w:space="0" w:color="auto"/>
              <w:bottom w:val="single" w:sz="4" w:space="0" w:color="auto"/>
              <w:right w:val="single" w:sz="4" w:space="0" w:color="auto"/>
            </w:tcBorders>
            <w:shd w:val="pct10" w:color="auto" w:fill="auto"/>
            <w:vAlign w:val="center"/>
          </w:tcPr>
          <w:p w:rsidR="00A26DB2" w:rsidRPr="00A26DB2" w:rsidRDefault="00A26DB2" w:rsidP="003404C2">
            <w:pPr>
              <w:pStyle w:val="BodyText"/>
              <w:jc w:val="center"/>
              <w:rPr>
                <w:rFonts w:ascii="Arial" w:hAnsi="Arial" w:cs="Arial"/>
                <w:caps/>
              </w:rPr>
            </w:pPr>
            <w:r w:rsidRPr="00A26DB2">
              <w:rPr>
                <w:rFonts w:ascii="Arial" w:hAnsi="Arial" w:cs="Arial"/>
                <w:caps/>
                <w:color w:val="FF0000"/>
                <w:highlight w:val="yellow"/>
              </w:rPr>
              <w:t>Both Items 1 and 2 are quoted</w:t>
            </w:r>
          </w:p>
        </w:tc>
      </w:tr>
      <w:tr w:rsidR="00A13276" w:rsidRPr="00C559E1" w:rsidTr="003404C2">
        <w:trPr>
          <w:trHeight w:hRule="exact" w:val="1127"/>
        </w:trPr>
        <w:tc>
          <w:tcPr>
            <w:tcW w:w="12218" w:type="dxa"/>
            <w:gridSpan w:val="5"/>
            <w:tcBorders>
              <w:top w:val="single" w:sz="4" w:space="0" w:color="auto"/>
              <w:left w:val="single" w:sz="4" w:space="0" w:color="auto"/>
              <w:bottom w:val="single" w:sz="4" w:space="0" w:color="auto"/>
              <w:right w:val="single" w:sz="4" w:space="0" w:color="auto"/>
            </w:tcBorders>
            <w:vAlign w:val="center"/>
          </w:tcPr>
          <w:p w:rsidR="00A13276" w:rsidRPr="00A26DB2" w:rsidRDefault="00A13276" w:rsidP="003404C2">
            <w:pPr>
              <w:pStyle w:val="BodyText"/>
              <w:jc w:val="right"/>
              <w:rPr>
                <w:rFonts w:ascii="Arial" w:hAnsi="Arial" w:cs="Arial"/>
                <w:color w:val="FF0000"/>
                <w:szCs w:val="24"/>
                <w:highlight w:val="yellow"/>
                <w:lang w:val="en-SG"/>
              </w:rPr>
            </w:pPr>
            <w:r>
              <w:rPr>
                <w:rFonts w:ascii="Arial" w:hAnsi="Arial" w:cs="Arial"/>
                <w:szCs w:val="24"/>
                <w:lang w:val="en-SG"/>
              </w:rPr>
              <w:t xml:space="preserve">Total Price for Item 1 </w:t>
            </w:r>
            <w:r w:rsidR="00A26DB2">
              <w:rPr>
                <w:rFonts w:ascii="Arial" w:hAnsi="Arial" w:cs="Arial"/>
                <w:szCs w:val="24"/>
                <w:lang w:val="en-SG"/>
              </w:rPr>
              <w:t xml:space="preserve">&amp; Item 2 </w:t>
            </w:r>
            <w:r w:rsidR="00A26DB2" w:rsidRPr="00A26DB2">
              <w:rPr>
                <w:rFonts w:ascii="Arial" w:hAnsi="Arial" w:cs="Arial"/>
                <w:color w:val="FF0000"/>
                <w:szCs w:val="24"/>
                <w:highlight w:val="yellow"/>
                <w:lang w:val="en-SG"/>
              </w:rPr>
              <w:t xml:space="preserve">(if </w:t>
            </w:r>
            <w:r w:rsidR="00A26DB2" w:rsidRPr="00A26DB2">
              <w:rPr>
                <w:rFonts w:ascii="Arial" w:hAnsi="Arial" w:cs="Arial"/>
                <w:color w:val="FF0000"/>
                <w:szCs w:val="24"/>
                <w:highlight w:val="yellow"/>
                <w:u w:val="single"/>
                <w:lang w:val="en-SG"/>
              </w:rPr>
              <w:t>both items are quoted</w:t>
            </w:r>
            <w:r w:rsidR="00A26DB2" w:rsidRPr="00A26DB2">
              <w:rPr>
                <w:rFonts w:ascii="Arial" w:hAnsi="Arial" w:cs="Arial"/>
                <w:color w:val="FF0000"/>
                <w:szCs w:val="24"/>
                <w:highlight w:val="yellow"/>
                <w:lang w:val="en-SG"/>
              </w:rPr>
              <w:t xml:space="preserve"> for</w:t>
            </w:r>
            <w:r w:rsidRPr="00A26DB2">
              <w:rPr>
                <w:rFonts w:ascii="Arial" w:hAnsi="Arial" w:cs="Arial"/>
                <w:color w:val="FF0000"/>
                <w:szCs w:val="24"/>
                <w:highlight w:val="yellow"/>
                <w:lang w:val="en-SG"/>
              </w:rPr>
              <w:t>)</w:t>
            </w:r>
          </w:p>
          <w:p w:rsidR="00A26DB2" w:rsidRPr="00834C78" w:rsidRDefault="00A26DB2" w:rsidP="003404C2">
            <w:pPr>
              <w:pStyle w:val="BodyText"/>
              <w:jc w:val="right"/>
              <w:rPr>
                <w:rFonts w:ascii="Arial" w:hAnsi="Arial" w:cs="Arial"/>
                <w:szCs w:val="24"/>
                <w:lang w:val="en-SG"/>
              </w:rPr>
            </w:pPr>
            <w:r w:rsidRPr="00A26DB2">
              <w:rPr>
                <w:rFonts w:ascii="Arial" w:hAnsi="Arial" w:cs="Arial"/>
                <w:color w:val="FF0000"/>
                <w:sz w:val="22"/>
                <w:szCs w:val="22"/>
                <w:highlight w:val="yellow"/>
              </w:rPr>
              <w:t xml:space="preserve">[Please lodge this price into GeBIZ and indicate as total price in the form of Tender </w:t>
            </w:r>
            <w:r w:rsidRPr="00A26DB2">
              <w:rPr>
                <w:rFonts w:ascii="Arial" w:hAnsi="Arial" w:cs="Arial"/>
                <w:color w:val="FF0000"/>
                <w:szCs w:val="24"/>
                <w:highlight w:val="yellow"/>
                <w:lang w:val="en-SG"/>
              </w:rPr>
              <w:t xml:space="preserve">if </w:t>
            </w:r>
            <w:r w:rsidRPr="00A26DB2">
              <w:rPr>
                <w:rFonts w:ascii="Arial" w:hAnsi="Arial" w:cs="Arial"/>
                <w:color w:val="FF0000"/>
                <w:szCs w:val="24"/>
                <w:highlight w:val="yellow"/>
                <w:u w:val="single"/>
                <w:lang w:val="en-SG"/>
              </w:rPr>
              <w:t>both items are quoted</w:t>
            </w:r>
            <w:r w:rsidRPr="00A26DB2">
              <w:rPr>
                <w:rFonts w:ascii="Arial" w:hAnsi="Arial" w:cs="Arial"/>
                <w:color w:val="FF0000"/>
                <w:szCs w:val="24"/>
                <w:highlight w:val="yellow"/>
                <w:lang w:val="en-SG"/>
              </w:rPr>
              <w:t xml:space="preserve"> for</w:t>
            </w:r>
            <w:r w:rsidRPr="00A26DB2">
              <w:rPr>
                <w:rFonts w:ascii="Arial" w:hAnsi="Arial" w:cs="Arial"/>
                <w:color w:val="FF0000"/>
                <w:sz w:val="22"/>
                <w:szCs w:val="22"/>
                <w:highlight w:val="yellow"/>
              </w:rPr>
              <w:t>, excluding GST]</w:t>
            </w:r>
          </w:p>
        </w:tc>
        <w:tc>
          <w:tcPr>
            <w:tcW w:w="2420" w:type="dxa"/>
            <w:tcBorders>
              <w:top w:val="single" w:sz="4" w:space="0" w:color="auto"/>
              <w:left w:val="single" w:sz="4" w:space="0" w:color="auto"/>
              <w:bottom w:val="single" w:sz="4" w:space="0" w:color="auto"/>
              <w:right w:val="single" w:sz="4" w:space="0" w:color="auto"/>
            </w:tcBorders>
            <w:vAlign w:val="center"/>
          </w:tcPr>
          <w:p w:rsidR="00A13276" w:rsidRPr="00C559E1" w:rsidRDefault="00A13276" w:rsidP="003404C2">
            <w:pPr>
              <w:pStyle w:val="BodyText"/>
              <w:jc w:val="center"/>
              <w:rPr>
                <w:rFonts w:ascii="Arial" w:hAnsi="Arial" w:cs="Arial"/>
              </w:rPr>
            </w:pPr>
          </w:p>
        </w:tc>
      </w:tr>
    </w:tbl>
    <w:p w:rsidR="00ED60BC" w:rsidRDefault="00ED60BC" w:rsidP="00ED60BC">
      <w:pPr>
        <w:pStyle w:val="Heading4"/>
        <w:jc w:val="both"/>
        <w:rPr>
          <w:rFonts w:cs="Arial"/>
          <w:color w:val="auto"/>
        </w:rPr>
      </w:pPr>
    </w:p>
    <w:p w:rsidR="00FD211B" w:rsidRPr="00640C2A" w:rsidRDefault="00FD211B" w:rsidP="00FD211B">
      <w:pPr>
        <w:rPr>
          <w:rFonts w:ascii="Arial" w:hAnsi="Arial" w:cs="Arial"/>
          <w:lang w:val="en-GB"/>
        </w:rPr>
      </w:pPr>
    </w:p>
    <w:p w:rsidR="00FD211B" w:rsidRPr="00640C2A" w:rsidRDefault="009341E2" w:rsidP="00FD211B">
      <w:pPr>
        <w:pStyle w:val="Heading1"/>
        <w:rPr>
          <w:rFonts w:cs="Arial"/>
          <w:sz w:val="24"/>
        </w:rPr>
      </w:pPr>
      <w:r>
        <w:rPr>
          <w:rFonts w:cs="Arial"/>
          <w:sz w:val="24"/>
        </w:rPr>
        <w:t xml:space="preserve">PREVENTIVE MAINTENANCE PRICES </w:t>
      </w:r>
    </w:p>
    <w:p w:rsidR="00FD211B" w:rsidRPr="00640C2A" w:rsidRDefault="00FD211B" w:rsidP="00FD211B">
      <w:pPr>
        <w:jc w:val="both"/>
        <w:rPr>
          <w:rFonts w:ascii="Arial" w:hAnsi="Arial" w:cs="Arial"/>
          <w:b/>
          <w:u w:val="single"/>
        </w:rPr>
      </w:pPr>
    </w:p>
    <w:p w:rsidR="00FD211B" w:rsidRPr="00640C2A" w:rsidRDefault="00FD211B" w:rsidP="00FD211B">
      <w:pPr>
        <w:jc w:val="both"/>
        <w:rPr>
          <w:rFonts w:ascii="Arial" w:hAnsi="Arial" w:cs="Arial"/>
        </w:rPr>
      </w:pPr>
      <w:r w:rsidRPr="00640C2A">
        <w:rPr>
          <w:rFonts w:ascii="Arial" w:hAnsi="Arial" w:cs="Arial"/>
        </w:rPr>
        <w:t>The cost of servicing per annum (</w:t>
      </w:r>
      <w:r w:rsidRPr="00640C2A">
        <w:rPr>
          <w:rFonts w:ascii="Arial" w:hAnsi="Arial" w:cs="Arial"/>
          <w:b/>
          <w:bCs/>
        </w:rPr>
        <w:t>AFTER</w:t>
      </w:r>
      <w:r w:rsidRPr="00640C2A">
        <w:rPr>
          <w:rFonts w:ascii="Arial" w:hAnsi="Arial" w:cs="Arial"/>
        </w:rPr>
        <w:t xml:space="preserve"> Warranty Period) shall include all transportation, equipment, labor, materials (exclusive of parts) and training of new users to perform the periodic maintenance required under the specifications. The prices shall remain valid for acceptance at the end of the Warranty Period. The Tenderer is to describe in detail the execution of the preventive maintenance package.</w:t>
      </w:r>
    </w:p>
    <w:p w:rsidR="00FD211B" w:rsidRPr="008A5F0A" w:rsidRDefault="00FD211B" w:rsidP="00FD211B">
      <w:pPr>
        <w:jc w:val="both"/>
        <w:rPr>
          <w:rFonts w:ascii="Arial" w:hAnsi="Arial" w:cs="Arial"/>
        </w:rPr>
      </w:pPr>
    </w:p>
    <w:p w:rsidR="00FD211B" w:rsidRPr="008A5F0A" w:rsidRDefault="00FD211B" w:rsidP="00FD211B">
      <w:pPr>
        <w:jc w:val="both"/>
        <w:outlineLvl w:val="0"/>
        <w:rPr>
          <w:rFonts w:ascii="Arial" w:hAnsi="Arial" w:cs="Arial"/>
        </w:rPr>
      </w:pPr>
      <w:r w:rsidRPr="008A5F0A">
        <w:rPr>
          <w:rFonts w:ascii="Arial" w:hAnsi="Arial" w:cs="Arial"/>
        </w:rPr>
        <w:t>Warranty period from time of commissioning is ……………</w:t>
      </w:r>
      <w:r w:rsidRPr="00DA0B83">
        <w:rPr>
          <w:rFonts w:ascii="Arial" w:hAnsi="Arial" w:cs="Arial"/>
          <w:b/>
          <w:color w:val="000000" w:themeColor="text1"/>
        </w:rPr>
        <w:t>1</w:t>
      </w:r>
      <w:r w:rsidRPr="00DA0B83">
        <w:rPr>
          <w:rFonts w:ascii="Arial" w:hAnsi="Arial" w:cs="Arial"/>
          <w:color w:val="000000" w:themeColor="text1"/>
        </w:rPr>
        <w:t xml:space="preserve">………….. </w:t>
      </w:r>
      <w:r w:rsidRPr="008A5F0A">
        <w:rPr>
          <w:rFonts w:ascii="Arial" w:hAnsi="Arial" w:cs="Arial"/>
        </w:rPr>
        <w:t>Year (s)</w:t>
      </w:r>
    </w:p>
    <w:p w:rsidR="00FD211B" w:rsidRPr="008A5F0A" w:rsidRDefault="00FD211B" w:rsidP="00FD211B">
      <w:pPr>
        <w:jc w:val="both"/>
        <w:rPr>
          <w:rFonts w:ascii="Arial" w:hAnsi="Arial"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480"/>
        <w:gridCol w:w="2581"/>
        <w:gridCol w:w="2410"/>
        <w:gridCol w:w="2268"/>
      </w:tblGrid>
      <w:tr w:rsidR="008A5F0A" w:rsidRPr="008A5F0A" w:rsidTr="001C27BF">
        <w:trPr>
          <w:cantSplit/>
          <w:tblHeader/>
        </w:trPr>
        <w:tc>
          <w:tcPr>
            <w:tcW w:w="720" w:type="dxa"/>
            <w:vMerge w:val="restart"/>
            <w:shd w:val="pct10" w:color="auto" w:fill="auto"/>
          </w:tcPr>
          <w:p w:rsidR="00FD211B" w:rsidRPr="008A5F0A" w:rsidRDefault="00FD211B" w:rsidP="008A5FA2">
            <w:pPr>
              <w:spacing w:before="120" w:after="120"/>
              <w:jc w:val="both"/>
              <w:rPr>
                <w:rFonts w:ascii="Arial" w:hAnsi="Arial" w:cs="Arial"/>
                <w:b/>
              </w:rPr>
            </w:pPr>
            <w:r w:rsidRPr="008A5F0A">
              <w:rPr>
                <w:rFonts w:ascii="Arial" w:hAnsi="Arial" w:cs="Arial"/>
                <w:b/>
              </w:rPr>
              <w:t>No.</w:t>
            </w:r>
          </w:p>
        </w:tc>
        <w:tc>
          <w:tcPr>
            <w:tcW w:w="6480" w:type="dxa"/>
            <w:vMerge w:val="restart"/>
            <w:shd w:val="pct10" w:color="auto" w:fill="auto"/>
          </w:tcPr>
          <w:p w:rsidR="00FD211B" w:rsidRPr="008A5F0A" w:rsidRDefault="00FD211B" w:rsidP="008A5FA2">
            <w:pPr>
              <w:pStyle w:val="Technical4"/>
              <w:tabs>
                <w:tab w:val="clear" w:pos="-720"/>
              </w:tabs>
              <w:suppressAutoHyphens w:val="0"/>
              <w:overflowPunct/>
              <w:autoSpaceDE/>
              <w:autoSpaceDN/>
              <w:adjustRightInd/>
              <w:spacing w:before="120" w:after="120"/>
              <w:jc w:val="center"/>
              <w:textAlignment w:val="auto"/>
              <w:rPr>
                <w:rFonts w:ascii="Arial" w:hAnsi="Arial" w:cs="Arial"/>
              </w:rPr>
            </w:pPr>
            <w:r w:rsidRPr="008A5F0A">
              <w:rPr>
                <w:rFonts w:ascii="Arial" w:hAnsi="Arial" w:cs="Arial"/>
              </w:rPr>
              <w:t>Item (EACH)</w:t>
            </w:r>
          </w:p>
        </w:tc>
        <w:tc>
          <w:tcPr>
            <w:tcW w:w="7259" w:type="dxa"/>
            <w:gridSpan w:val="3"/>
            <w:shd w:val="pct10" w:color="auto" w:fill="auto"/>
          </w:tcPr>
          <w:p w:rsidR="00FD211B" w:rsidRPr="008A5F0A" w:rsidRDefault="00FD211B" w:rsidP="008A5FA2">
            <w:pPr>
              <w:spacing w:before="120" w:after="120"/>
              <w:jc w:val="center"/>
              <w:rPr>
                <w:rFonts w:ascii="Arial" w:hAnsi="Arial" w:cs="Arial"/>
                <w:b/>
              </w:rPr>
            </w:pPr>
            <w:r w:rsidRPr="008A5F0A">
              <w:rPr>
                <w:rFonts w:ascii="Arial" w:hAnsi="Arial" w:cs="Arial"/>
                <w:b/>
              </w:rPr>
              <w:t xml:space="preserve">Cost of Preventive Maintenance </w:t>
            </w:r>
            <w:r w:rsidRPr="008A5F0A">
              <w:rPr>
                <w:rFonts w:ascii="Arial" w:hAnsi="Arial" w:cs="Arial"/>
                <w:b/>
              </w:rPr>
              <w:br/>
              <w:t>per unit (S$) AFTER warranty period</w:t>
            </w:r>
          </w:p>
        </w:tc>
      </w:tr>
      <w:tr w:rsidR="001C27BF" w:rsidRPr="008A5F0A" w:rsidTr="00A13276">
        <w:trPr>
          <w:cantSplit/>
          <w:tblHeader/>
        </w:trPr>
        <w:tc>
          <w:tcPr>
            <w:tcW w:w="720" w:type="dxa"/>
            <w:vMerge/>
            <w:shd w:val="pct10" w:color="auto" w:fill="auto"/>
          </w:tcPr>
          <w:p w:rsidR="001C27BF" w:rsidRPr="008A5F0A" w:rsidRDefault="001C27BF" w:rsidP="008A5FA2">
            <w:pPr>
              <w:jc w:val="both"/>
              <w:rPr>
                <w:rFonts w:ascii="Arial" w:hAnsi="Arial" w:cs="Arial"/>
              </w:rPr>
            </w:pPr>
          </w:p>
        </w:tc>
        <w:tc>
          <w:tcPr>
            <w:tcW w:w="6480" w:type="dxa"/>
            <w:vMerge/>
            <w:shd w:val="pct10" w:color="auto" w:fill="auto"/>
          </w:tcPr>
          <w:p w:rsidR="001C27BF" w:rsidRPr="008A5F0A" w:rsidRDefault="001C27BF" w:rsidP="008A5FA2">
            <w:pPr>
              <w:rPr>
                <w:rFonts w:ascii="Arial" w:hAnsi="Arial" w:cs="Arial"/>
              </w:rPr>
            </w:pPr>
          </w:p>
        </w:tc>
        <w:tc>
          <w:tcPr>
            <w:tcW w:w="2581" w:type="dxa"/>
            <w:shd w:val="pct10" w:color="auto" w:fill="auto"/>
          </w:tcPr>
          <w:p w:rsidR="001C27BF" w:rsidRPr="008A5F0A" w:rsidRDefault="001C27BF" w:rsidP="008A5FA2">
            <w:pPr>
              <w:jc w:val="center"/>
              <w:rPr>
                <w:rFonts w:ascii="Arial" w:hAnsi="Arial" w:cs="Arial"/>
              </w:rPr>
            </w:pPr>
            <w:r w:rsidRPr="008A5F0A">
              <w:rPr>
                <w:rFonts w:ascii="Arial" w:hAnsi="Arial" w:cs="Arial"/>
              </w:rPr>
              <w:t>Year 1</w:t>
            </w:r>
          </w:p>
        </w:tc>
        <w:tc>
          <w:tcPr>
            <w:tcW w:w="2410" w:type="dxa"/>
            <w:shd w:val="pct10" w:color="auto" w:fill="auto"/>
          </w:tcPr>
          <w:p w:rsidR="001C27BF" w:rsidRPr="008A5F0A" w:rsidRDefault="001C27BF" w:rsidP="008A5FA2">
            <w:pPr>
              <w:jc w:val="center"/>
              <w:rPr>
                <w:rFonts w:ascii="Arial" w:hAnsi="Arial" w:cs="Arial"/>
              </w:rPr>
            </w:pPr>
            <w:r w:rsidRPr="008A5F0A">
              <w:rPr>
                <w:rFonts w:ascii="Arial" w:hAnsi="Arial" w:cs="Arial"/>
              </w:rPr>
              <w:t>Year 2</w:t>
            </w:r>
          </w:p>
        </w:tc>
        <w:tc>
          <w:tcPr>
            <w:tcW w:w="2268" w:type="dxa"/>
            <w:shd w:val="pct10" w:color="auto" w:fill="auto"/>
          </w:tcPr>
          <w:p w:rsidR="001C27BF" w:rsidRPr="008A5F0A" w:rsidRDefault="001C27BF" w:rsidP="008A5FA2">
            <w:pPr>
              <w:jc w:val="center"/>
              <w:rPr>
                <w:rFonts w:ascii="Arial" w:hAnsi="Arial" w:cs="Arial"/>
              </w:rPr>
            </w:pPr>
            <w:r w:rsidRPr="008A5F0A">
              <w:rPr>
                <w:rFonts w:ascii="Arial" w:hAnsi="Arial" w:cs="Arial"/>
              </w:rPr>
              <w:t>Total</w:t>
            </w:r>
          </w:p>
        </w:tc>
      </w:tr>
      <w:tr w:rsidR="001C27BF" w:rsidRPr="008A5F0A" w:rsidTr="00A13276">
        <w:trPr>
          <w:cantSplit/>
        </w:trPr>
        <w:tc>
          <w:tcPr>
            <w:tcW w:w="720" w:type="dxa"/>
            <w:tcMar>
              <w:top w:w="115" w:type="dxa"/>
              <w:left w:w="115" w:type="dxa"/>
              <w:bottom w:w="115" w:type="dxa"/>
              <w:right w:w="115" w:type="dxa"/>
            </w:tcMar>
          </w:tcPr>
          <w:p w:rsidR="001C27BF" w:rsidRPr="008A5F0A" w:rsidRDefault="001C27BF" w:rsidP="008A5FA2">
            <w:pPr>
              <w:pStyle w:val="BodyTextIndent"/>
              <w:ind w:left="0"/>
              <w:jc w:val="center"/>
              <w:rPr>
                <w:rFonts w:ascii="Arial" w:hAnsi="Arial" w:cs="Arial"/>
                <w:b/>
              </w:rPr>
            </w:pPr>
          </w:p>
          <w:p w:rsidR="001C27BF" w:rsidRPr="008A5F0A" w:rsidRDefault="001C27BF" w:rsidP="008A5FA2">
            <w:pPr>
              <w:pStyle w:val="BodyTextIndent"/>
              <w:ind w:left="0"/>
              <w:jc w:val="center"/>
              <w:rPr>
                <w:rFonts w:ascii="Arial" w:hAnsi="Arial" w:cs="Arial"/>
                <w:b/>
              </w:rPr>
            </w:pPr>
            <w:r w:rsidRPr="008A5F0A">
              <w:rPr>
                <w:rFonts w:ascii="Arial" w:hAnsi="Arial" w:cs="Arial"/>
                <w:b/>
              </w:rPr>
              <w:t>1</w:t>
            </w:r>
          </w:p>
        </w:tc>
        <w:tc>
          <w:tcPr>
            <w:tcW w:w="6480" w:type="dxa"/>
            <w:tcMar>
              <w:top w:w="115" w:type="dxa"/>
              <w:left w:w="115" w:type="dxa"/>
              <w:bottom w:w="115" w:type="dxa"/>
              <w:right w:w="115" w:type="dxa"/>
            </w:tcMar>
          </w:tcPr>
          <w:p w:rsidR="001C27BF" w:rsidRPr="008A5F0A" w:rsidRDefault="001C27BF" w:rsidP="008A5FA2">
            <w:pPr>
              <w:pStyle w:val="BodyTextIndent"/>
              <w:ind w:left="0"/>
              <w:jc w:val="left"/>
              <w:rPr>
                <w:rFonts w:ascii="Arial" w:hAnsi="Arial" w:cs="Arial"/>
                <w:b/>
              </w:rPr>
            </w:pPr>
            <w:r w:rsidRPr="008A5F0A">
              <w:rPr>
                <w:rFonts w:ascii="Arial" w:hAnsi="Arial" w:cs="Arial"/>
                <w:b/>
              </w:rPr>
              <w:t>Preventive maintenance</w:t>
            </w:r>
            <w:r>
              <w:rPr>
                <w:rFonts w:ascii="Arial" w:hAnsi="Arial" w:cs="Arial"/>
                <w:b/>
              </w:rPr>
              <w:t xml:space="preserve"> for </w:t>
            </w:r>
            <w:r w:rsidRPr="001C27BF">
              <w:rPr>
                <w:rFonts w:ascii="Arial" w:hAnsi="Arial" w:cs="Arial"/>
                <w:b/>
                <w:u w:val="single"/>
              </w:rPr>
              <w:t>item 1</w:t>
            </w:r>
            <w:r>
              <w:rPr>
                <w:rFonts w:ascii="Arial" w:hAnsi="Arial" w:cs="Arial"/>
                <w:b/>
              </w:rPr>
              <w:t xml:space="preserve"> package for 2</w:t>
            </w:r>
            <w:r w:rsidRPr="008A5F0A">
              <w:rPr>
                <w:rFonts w:ascii="Arial" w:hAnsi="Arial" w:cs="Arial"/>
                <w:b/>
              </w:rPr>
              <w:t xml:space="preserve"> years after warranty period for device, including transportation, equipment, labour, material and training of new users to perform the periodic maintenance required under the specifications</w:t>
            </w:r>
          </w:p>
        </w:tc>
        <w:tc>
          <w:tcPr>
            <w:tcW w:w="2581" w:type="dxa"/>
            <w:tcMar>
              <w:top w:w="115" w:type="dxa"/>
              <w:left w:w="115" w:type="dxa"/>
              <w:bottom w:w="115" w:type="dxa"/>
              <w:right w:w="115" w:type="dxa"/>
            </w:tcMar>
          </w:tcPr>
          <w:p w:rsidR="001C27BF" w:rsidRPr="008A5F0A" w:rsidRDefault="001C27BF" w:rsidP="008A5FA2">
            <w:pPr>
              <w:jc w:val="both"/>
              <w:rPr>
                <w:rFonts w:ascii="Arial" w:hAnsi="Arial" w:cs="Arial"/>
              </w:rPr>
            </w:pPr>
          </w:p>
        </w:tc>
        <w:tc>
          <w:tcPr>
            <w:tcW w:w="2410" w:type="dxa"/>
          </w:tcPr>
          <w:p w:rsidR="001C27BF" w:rsidRPr="008A5F0A" w:rsidRDefault="001C27BF" w:rsidP="008A5FA2">
            <w:pPr>
              <w:jc w:val="both"/>
              <w:rPr>
                <w:rFonts w:ascii="Arial" w:hAnsi="Arial" w:cs="Arial"/>
              </w:rPr>
            </w:pPr>
          </w:p>
        </w:tc>
        <w:tc>
          <w:tcPr>
            <w:tcW w:w="2268" w:type="dxa"/>
          </w:tcPr>
          <w:p w:rsidR="001C27BF" w:rsidRPr="008A5F0A" w:rsidRDefault="001C27BF" w:rsidP="008A5FA2">
            <w:pPr>
              <w:jc w:val="both"/>
              <w:rPr>
                <w:rFonts w:ascii="Arial" w:hAnsi="Arial" w:cs="Arial"/>
              </w:rPr>
            </w:pPr>
          </w:p>
        </w:tc>
      </w:tr>
      <w:tr w:rsidR="001C27BF" w:rsidRPr="008A5F0A" w:rsidTr="00A13276">
        <w:trPr>
          <w:cantSplit/>
        </w:trPr>
        <w:tc>
          <w:tcPr>
            <w:tcW w:w="720" w:type="dxa"/>
            <w:tcMar>
              <w:top w:w="115" w:type="dxa"/>
              <w:left w:w="115" w:type="dxa"/>
              <w:bottom w:w="115" w:type="dxa"/>
              <w:right w:w="115" w:type="dxa"/>
            </w:tcMar>
          </w:tcPr>
          <w:p w:rsidR="001C27BF" w:rsidRPr="008A5F0A" w:rsidRDefault="001C27BF" w:rsidP="008A5FA2">
            <w:pPr>
              <w:pStyle w:val="BodyTextIndent"/>
              <w:ind w:left="0"/>
              <w:jc w:val="center"/>
              <w:rPr>
                <w:rFonts w:ascii="Arial" w:hAnsi="Arial" w:cs="Arial"/>
                <w:b/>
              </w:rPr>
            </w:pPr>
            <w:r>
              <w:rPr>
                <w:rFonts w:ascii="Arial" w:hAnsi="Arial" w:cs="Arial"/>
                <w:b/>
              </w:rPr>
              <w:lastRenderedPageBreak/>
              <w:t>2</w:t>
            </w:r>
          </w:p>
        </w:tc>
        <w:tc>
          <w:tcPr>
            <w:tcW w:w="6480" w:type="dxa"/>
            <w:tcMar>
              <w:top w:w="115" w:type="dxa"/>
              <w:left w:w="115" w:type="dxa"/>
              <w:bottom w:w="115" w:type="dxa"/>
              <w:right w:w="115" w:type="dxa"/>
            </w:tcMar>
          </w:tcPr>
          <w:p w:rsidR="001C27BF" w:rsidRPr="008A5F0A" w:rsidRDefault="001C27BF" w:rsidP="003404C2">
            <w:pPr>
              <w:pStyle w:val="BodyTextIndent"/>
              <w:ind w:left="0"/>
              <w:jc w:val="left"/>
              <w:rPr>
                <w:rFonts w:ascii="Arial" w:hAnsi="Arial" w:cs="Arial"/>
                <w:b/>
              </w:rPr>
            </w:pPr>
            <w:r w:rsidRPr="008A5F0A">
              <w:rPr>
                <w:rFonts w:ascii="Arial" w:hAnsi="Arial" w:cs="Arial"/>
                <w:b/>
              </w:rPr>
              <w:t>Preventive maintenance</w:t>
            </w:r>
            <w:r>
              <w:rPr>
                <w:rFonts w:ascii="Arial" w:hAnsi="Arial" w:cs="Arial"/>
                <w:b/>
              </w:rPr>
              <w:t xml:space="preserve"> for </w:t>
            </w:r>
            <w:r w:rsidRPr="001C27BF">
              <w:rPr>
                <w:rFonts w:ascii="Arial" w:hAnsi="Arial" w:cs="Arial"/>
                <w:b/>
                <w:u w:val="single"/>
              </w:rPr>
              <w:t>item 2</w:t>
            </w:r>
            <w:r>
              <w:rPr>
                <w:rFonts w:ascii="Arial" w:hAnsi="Arial" w:cs="Arial"/>
                <w:b/>
              </w:rPr>
              <w:t xml:space="preserve"> package for 2</w:t>
            </w:r>
            <w:r w:rsidRPr="008A5F0A">
              <w:rPr>
                <w:rFonts w:ascii="Arial" w:hAnsi="Arial" w:cs="Arial"/>
                <w:b/>
              </w:rPr>
              <w:t xml:space="preserve"> years after warranty period for device, including transportation, equipment, labour, material and training of new users to perform the periodic maintenance required under the specifications</w:t>
            </w:r>
          </w:p>
        </w:tc>
        <w:tc>
          <w:tcPr>
            <w:tcW w:w="2581" w:type="dxa"/>
            <w:tcMar>
              <w:top w:w="115" w:type="dxa"/>
              <w:left w:w="115" w:type="dxa"/>
              <w:bottom w:w="115" w:type="dxa"/>
              <w:right w:w="115" w:type="dxa"/>
            </w:tcMar>
          </w:tcPr>
          <w:p w:rsidR="001C27BF" w:rsidRPr="008A5F0A" w:rsidRDefault="001C27BF" w:rsidP="008A5FA2">
            <w:pPr>
              <w:jc w:val="both"/>
              <w:rPr>
                <w:rFonts w:ascii="Arial" w:hAnsi="Arial" w:cs="Arial"/>
              </w:rPr>
            </w:pPr>
          </w:p>
        </w:tc>
        <w:tc>
          <w:tcPr>
            <w:tcW w:w="2410" w:type="dxa"/>
          </w:tcPr>
          <w:p w:rsidR="001C27BF" w:rsidRPr="008A5F0A" w:rsidRDefault="001C27BF" w:rsidP="008A5FA2">
            <w:pPr>
              <w:jc w:val="both"/>
              <w:rPr>
                <w:rFonts w:ascii="Arial" w:hAnsi="Arial" w:cs="Arial"/>
              </w:rPr>
            </w:pPr>
          </w:p>
        </w:tc>
        <w:tc>
          <w:tcPr>
            <w:tcW w:w="2268" w:type="dxa"/>
          </w:tcPr>
          <w:p w:rsidR="001C27BF" w:rsidRPr="008A5F0A" w:rsidRDefault="001C27BF" w:rsidP="008A5FA2">
            <w:pPr>
              <w:jc w:val="both"/>
              <w:rPr>
                <w:rFonts w:ascii="Arial" w:hAnsi="Arial" w:cs="Arial"/>
              </w:rPr>
            </w:pPr>
          </w:p>
        </w:tc>
      </w:tr>
      <w:tr w:rsidR="00A26DB2" w:rsidRPr="008A5F0A" w:rsidTr="00A26DB2">
        <w:trPr>
          <w:cantSplit/>
        </w:trPr>
        <w:tc>
          <w:tcPr>
            <w:tcW w:w="14459" w:type="dxa"/>
            <w:gridSpan w:val="5"/>
            <w:shd w:val="pct10" w:color="auto" w:fill="auto"/>
            <w:tcMar>
              <w:top w:w="115" w:type="dxa"/>
              <w:left w:w="115" w:type="dxa"/>
              <w:bottom w:w="115" w:type="dxa"/>
              <w:right w:w="115" w:type="dxa"/>
            </w:tcMar>
          </w:tcPr>
          <w:p w:rsidR="00A26DB2" w:rsidRPr="00A26DB2" w:rsidRDefault="00A26DB2" w:rsidP="008A5FA2">
            <w:pPr>
              <w:jc w:val="both"/>
              <w:rPr>
                <w:rFonts w:ascii="Arial" w:hAnsi="Arial" w:cs="Arial"/>
                <w:b/>
              </w:rPr>
            </w:pPr>
            <w:r w:rsidRPr="00A26DB2">
              <w:rPr>
                <w:rFonts w:ascii="Arial" w:hAnsi="Arial" w:cs="Arial"/>
                <w:b/>
                <w:caps/>
                <w:color w:val="FF0000"/>
                <w:highlight w:val="yellow"/>
              </w:rPr>
              <w:t>Both Items 1 and 2 are quoted</w:t>
            </w:r>
          </w:p>
        </w:tc>
      </w:tr>
      <w:tr w:rsidR="00A26DB2" w:rsidRPr="008A5F0A" w:rsidTr="00A13276">
        <w:trPr>
          <w:cantSplit/>
        </w:trPr>
        <w:tc>
          <w:tcPr>
            <w:tcW w:w="720" w:type="dxa"/>
            <w:tcMar>
              <w:top w:w="115" w:type="dxa"/>
              <w:left w:w="115" w:type="dxa"/>
              <w:bottom w:w="115" w:type="dxa"/>
              <w:right w:w="115" w:type="dxa"/>
            </w:tcMar>
          </w:tcPr>
          <w:p w:rsidR="00A26DB2" w:rsidRPr="00A26DB2" w:rsidRDefault="00A26DB2" w:rsidP="008A5FA2">
            <w:pPr>
              <w:pStyle w:val="BodyTextIndent"/>
              <w:ind w:left="0"/>
              <w:jc w:val="center"/>
              <w:rPr>
                <w:rFonts w:ascii="Arial" w:hAnsi="Arial" w:cs="Arial"/>
                <w:b/>
                <w:color w:val="FF0000"/>
                <w:highlight w:val="yellow"/>
              </w:rPr>
            </w:pPr>
            <w:r w:rsidRPr="00A26DB2">
              <w:rPr>
                <w:rFonts w:ascii="Arial" w:hAnsi="Arial" w:cs="Arial"/>
                <w:b/>
                <w:color w:val="FF0000"/>
                <w:highlight w:val="yellow"/>
              </w:rPr>
              <w:t>3</w:t>
            </w:r>
          </w:p>
        </w:tc>
        <w:tc>
          <w:tcPr>
            <w:tcW w:w="6480" w:type="dxa"/>
            <w:tcMar>
              <w:top w:w="115" w:type="dxa"/>
              <w:left w:w="115" w:type="dxa"/>
              <w:bottom w:w="115" w:type="dxa"/>
              <w:right w:w="115" w:type="dxa"/>
            </w:tcMar>
          </w:tcPr>
          <w:p w:rsidR="00A26DB2" w:rsidRPr="00A26DB2" w:rsidRDefault="00A26DB2" w:rsidP="003404C2">
            <w:pPr>
              <w:pStyle w:val="BodyTextIndent"/>
              <w:ind w:left="0"/>
              <w:jc w:val="left"/>
              <w:rPr>
                <w:rFonts w:ascii="Arial" w:hAnsi="Arial" w:cs="Arial"/>
                <w:b/>
                <w:color w:val="FF0000"/>
                <w:highlight w:val="yellow"/>
              </w:rPr>
            </w:pPr>
            <w:r w:rsidRPr="00A26DB2">
              <w:rPr>
                <w:rFonts w:ascii="Arial" w:hAnsi="Arial" w:cs="Arial"/>
                <w:b/>
                <w:color w:val="FF0000"/>
                <w:highlight w:val="yellow"/>
              </w:rPr>
              <w:t xml:space="preserve">Preventive maintenance for </w:t>
            </w:r>
            <w:r w:rsidRPr="00A26DB2">
              <w:rPr>
                <w:rFonts w:ascii="Arial" w:hAnsi="Arial" w:cs="Arial"/>
                <w:b/>
                <w:color w:val="FF0000"/>
                <w:highlight w:val="yellow"/>
                <w:u w:val="single"/>
              </w:rPr>
              <w:t>item 1</w:t>
            </w:r>
            <w:r w:rsidRPr="00A26DB2">
              <w:rPr>
                <w:rFonts w:ascii="Arial" w:hAnsi="Arial" w:cs="Arial"/>
                <w:b/>
                <w:color w:val="FF0000"/>
                <w:highlight w:val="yellow"/>
              </w:rPr>
              <w:t xml:space="preserve"> package for 2 years after warranty period for device, including transportation, equipment, labour, material and training of new users to perform the periodic maintenance required under the specifications</w:t>
            </w:r>
          </w:p>
          <w:p w:rsidR="00A26DB2" w:rsidRPr="00A26DB2" w:rsidRDefault="00A26DB2" w:rsidP="003404C2">
            <w:pPr>
              <w:pStyle w:val="BodyTextIndent"/>
              <w:ind w:left="0"/>
              <w:jc w:val="left"/>
              <w:rPr>
                <w:rFonts w:ascii="Arial" w:hAnsi="Arial" w:cs="Arial"/>
                <w:b/>
                <w:color w:val="FF0000"/>
                <w:highlight w:val="yellow"/>
              </w:rPr>
            </w:pPr>
          </w:p>
          <w:p w:rsidR="00A26DB2" w:rsidRPr="00A26DB2" w:rsidRDefault="00A26DB2" w:rsidP="003404C2">
            <w:pPr>
              <w:pStyle w:val="BodyTextIndent"/>
              <w:ind w:left="0"/>
              <w:jc w:val="left"/>
              <w:rPr>
                <w:rFonts w:ascii="Arial" w:hAnsi="Arial" w:cs="Arial"/>
                <w:b/>
                <w:color w:val="FF0000"/>
                <w:highlight w:val="yellow"/>
              </w:rPr>
            </w:pPr>
            <w:r w:rsidRPr="00A26DB2">
              <w:rPr>
                <w:rFonts w:ascii="Arial" w:hAnsi="Arial" w:cs="Arial"/>
                <w:b/>
                <w:color w:val="FF0000"/>
                <w:highlight w:val="yellow"/>
              </w:rPr>
              <w:t>AND</w:t>
            </w:r>
          </w:p>
          <w:p w:rsidR="00A26DB2" w:rsidRPr="00A26DB2" w:rsidRDefault="00A26DB2" w:rsidP="003404C2">
            <w:pPr>
              <w:pStyle w:val="BodyTextIndent"/>
              <w:ind w:left="0"/>
              <w:jc w:val="left"/>
              <w:rPr>
                <w:rFonts w:ascii="Arial" w:hAnsi="Arial" w:cs="Arial"/>
                <w:b/>
                <w:color w:val="FF0000"/>
                <w:highlight w:val="yellow"/>
              </w:rPr>
            </w:pPr>
          </w:p>
          <w:p w:rsidR="00A26DB2" w:rsidRPr="00A26DB2" w:rsidRDefault="00A26DB2" w:rsidP="003404C2">
            <w:pPr>
              <w:pStyle w:val="BodyTextIndent"/>
              <w:ind w:left="0"/>
              <w:jc w:val="left"/>
              <w:rPr>
                <w:rFonts w:ascii="Arial" w:hAnsi="Arial" w:cs="Arial"/>
                <w:b/>
                <w:color w:val="FF0000"/>
                <w:highlight w:val="yellow"/>
              </w:rPr>
            </w:pPr>
            <w:r w:rsidRPr="00A26DB2">
              <w:rPr>
                <w:rFonts w:ascii="Arial" w:hAnsi="Arial" w:cs="Arial"/>
                <w:b/>
                <w:color w:val="FF0000"/>
                <w:highlight w:val="yellow"/>
              </w:rPr>
              <w:t xml:space="preserve">Preventive maintenance for </w:t>
            </w:r>
            <w:r w:rsidRPr="00A26DB2">
              <w:rPr>
                <w:rFonts w:ascii="Arial" w:hAnsi="Arial" w:cs="Arial"/>
                <w:b/>
                <w:color w:val="FF0000"/>
                <w:highlight w:val="yellow"/>
                <w:u w:val="single"/>
              </w:rPr>
              <w:t>item 2</w:t>
            </w:r>
            <w:r w:rsidRPr="00A26DB2">
              <w:rPr>
                <w:rFonts w:ascii="Arial" w:hAnsi="Arial" w:cs="Arial"/>
                <w:b/>
                <w:color w:val="FF0000"/>
                <w:highlight w:val="yellow"/>
              </w:rPr>
              <w:t xml:space="preserve"> package for 2 years after warranty period for device, including transportation, equipment, labour, material and training of new users to perform the periodic maintenance required under the specifications</w:t>
            </w:r>
          </w:p>
        </w:tc>
        <w:tc>
          <w:tcPr>
            <w:tcW w:w="2581" w:type="dxa"/>
            <w:tcMar>
              <w:top w:w="115" w:type="dxa"/>
              <w:left w:w="115" w:type="dxa"/>
              <w:bottom w:w="115" w:type="dxa"/>
              <w:right w:w="115" w:type="dxa"/>
            </w:tcMar>
          </w:tcPr>
          <w:p w:rsidR="00A26DB2" w:rsidRPr="008A5F0A" w:rsidRDefault="00A26DB2" w:rsidP="008A5FA2">
            <w:pPr>
              <w:jc w:val="both"/>
              <w:rPr>
                <w:rFonts w:ascii="Arial" w:hAnsi="Arial" w:cs="Arial"/>
              </w:rPr>
            </w:pPr>
          </w:p>
        </w:tc>
        <w:tc>
          <w:tcPr>
            <w:tcW w:w="2410" w:type="dxa"/>
          </w:tcPr>
          <w:p w:rsidR="00A26DB2" w:rsidRPr="008A5F0A" w:rsidRDefault="00A26DB2" w:rsidP="008A5FA2">
            <w:pPr>
              <w:jc w:val="both"/>
              <w:rPr>
                <w:rFonts w:ascii="Arial" w:hAnsi="Arial" w:cs="Arial"/>
              </w:rPr>
            </w:pPr>
          </w:p>
        </w:tc>
        <w:tc>
          <w:tcPr>
            <w:tcW w:w="2268" w:type="dxa"/>
          </w:tcPr>
          <w:p w:rsidR="00A26DB2" w:rsidRPr="008A5F0A" w:rsidRDefault="00A26DB2" w:rsidP="008A5FA2">
            <w:pPr>
              <w:jc w:val="both"/>
              <w:rPr>
                <w:rFonts w:ascii="Arial" w:hAnsi="Arial" w:cs="Arial"/>
              </w:rPr>
            </w:pPr>
          </w:p>
        </w:tc>
      </w:tr>
    </w:tbl>
    <w:p w:rsidR="002F2FC1" w:rsidRDefault="002F2FC1"/>
    <w:sectPr w:rsidR="002F2FC1" w:rsidSect="001627D7">
      <w:headerReference w:type="default" r:id="rId8"/>
      <w:footerReference w:type="default" r:id="rId9"/>
      <w:pgSz w:w="16834" w:h="11909" w:orient="landscape" w:code="9"/>
      <w:pgMar w:top="1440" w:right="1152" w:bottom="1440" w:left="1152"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675" w:rsidRDefault="00784675" w:rsidP="00ED60BC">
      <w:r>
        <w:separator/>
      </w:r>
    </w:p>
  </w:endnote>
  <w:endnote w:type="continuationSeparator" w:id="0">
    <w:p w:rsidR="00784675" w:rsidRDefault="00784675" w:rsidP="00ED6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EC" w:rsidRDefault="00C93F97" w:rsidP="00FA7BDA">
    <w:pPr>
      <w:pStyle w:val="FootnoteText"/>
      <w:jc w:val="both"/>
    </w:pPr>
  </w:p>
  <w:p w:rsidR="003C34EC" w:rsidRDefault="00ED60BC" w:rsidP="0010070E">
    <w:pPr>
      <w:pStyle w:val="FootnoteText"/>
      <w:jc w:val="center"/>
    </w:pPr>
    <w:r>
      <w:t xml:space="preserve">Page </w:t>
    </w:r>
    <w:r>
      <w:fldChar w:fldCharType="begin"/>
    </w:r>
    <w:r>
      <w:instrText xml:space="preserve"> PAGE </w:instrText>
    </w:r>
    <w:r>
      <w:fldChar w:fldCharType="separate"/>
    </w:r>
    <w:r w:rsidR="00C93F97">
      <w:rPr>
        <w:noProof/>
      </w:rPr>
      <w:t>3</w:t>
    </w:r>
    <w:r>
      <w:fldChar w:fldCharType="end"/>
    </w:r>
    <w:r>
      <w:t xml:space="preserve"> of </w:t>
    </w:r>
    <w:fldSimple w:instr=" NUMPAGES ">
      <w:r w:rsidR="00C93F97">
        <w:rPr>
          <w:noProof/>
        </w:rPr>
        <w:t>3</w:t>
      </w:r>
    </w:fldSimple>
  </w:p>
  <w:p w:rsidR="003C34EC" w:rsidRDefault="00C93F97" w:rsidP="008228C0">
    <w:pPr>
      <w:pStyle w:val="FootnoteText"/>
    </w:pPr>
  </w:p>
  <w:p w:rsidR="003C34EC" w:rsidRPr="008F6134" w:rsidRDefault="00C93F97" w:rsidP="001627D7">
    <w:pPr>
      <w:pStyle w:val="Foote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675" w:rsidRDefault="00784675" w:rsidP="00ED60BC">
      <w:r>
        <w:separator/>
      </w:r>
    </w:p>
  </w:footnote>
  <w:footnote w:type="continuationSeparator" w:id="0">
    <w:p w:rsidR="00784675" w:rsidRDefault="00784675" w:rsidP="00ED60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0BC" w:rsidRPr="008A5F0A" w:rsidRDefault="00ED60BC" w:rsidP="00ED60BC">
    <w:pPr>
      <w:pStyle w:val="Header"/>
      <w:jc w:val="right"/>
      <w:rPr>
        <w:rFonts w:ascii="Arial" w:hAnsi="Arial" w:cs="Arial"/>
        <w:b/>
        <w:sz w:val="20"/>
        <w:szCs w:val="20"/>
      </w:rPr>
    </w:pPr>
  </w:p>
  <w:p w:rsidR="00ED60BC" w:rsidRPr="00ED60BC" w:rsidRDefault="00C93F97" w:rsidP="00ED60BC">
    <w:pPr>
      <w:pStyle w:val="Header"/>
      <w:jc w:val="right"/>
      <w:rPr>
        <w:rFonts w:ascii="Arial" w:hAnsi="Arial" w:cs="Arial"/>
        <w:b/>
        <w:sz w:val="20"/>
        <w:szCs w:val="20"/>
        <w:lang w:val="en-GB"/>
      </w:rPr>
    </w:pPr>
    <w:r>
      <w:rPr>
        <w:rFonts w:ascii="Arial" w:hAnsi="Arial" w:cs="Arial"/>
        <w:b/>
        <w:sz w:val="20"/>
        <w:szCs w:val="20"/>
        <w:lang w:val="en-GB"/>
      </w:rPr>
      <w:t>Annex 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30705"/>
    <w:multiLevelType w:val="hybridMultilevel"/>
    <w:tmpl w:val="3D566774"/>
    <w:lvl w:ilvl="0" w:tplc="BD1EC4D8">
      <w:start w:val="1"/>
      <w:numFmt w:val="decimal"/>
      <w:lvlText w:val="%1."/>
      <w:lvlJc w:val="lef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start w:val="1"/>
      <w:numFmt w:val="lowerLetter"/>
      <w:lvlText w:val="%5."/>
      <w:lvlJc w:val="left"/>
      <w:pPr>
        <w:ind w:left="3960" w:hanging="360"/>
      </w:pPr>
    </w:lvl>
    <w:lvl w:ilvl="5" w:tplc="4809001B">
      <w:start w:val="1"/>
      <w:numFmt w:val="lowerRoman"/>
      <w:lvlText w:val="%6."/>
      <w:lvlJc w:val="right"/>
      <w:pPr>
        <w:ind w:left="4680" w:hanging="180"/>
      </w:pPr>
    </w:lvl>
    <w:lvl w:ilvl="6" w:tplc="4809000F">
      <w:start w:val="1"/>
      <w:numFmt w:val="decimal"/>
      <w:lvlText w:val="%7."/>
      <w:lvlJc w:val="left"/>
      <w:pPr>
        <w:ind w:left="5400" w:hanging="360"/>
      </w:pPr>
    </w:lvl>
    <w:lvl w:ilvl="7" w:tplc="48090019">
      <w:start w:val="1"/>
      <w:numFmt w:val="lowerLetter"/>
      <w:lvlText w:val="%8."/>
      <w:lvlJc w:val="left"/>
      <w:pPr>
        <w:ind w:left="6120" w:hanging="360"/>
      </w:pPr>
    </w:lvl>
    <w:lvl w:ilvl="8" w:tplc="48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0BC"/>
    <w:rsid w:val="000A6BFE"/>
    <w:rsid w:val="00175C4A"/>
    <w:rsid w:val="001C27BF"/>
    <w:rsid w:val="002F2FC1"/>
    <w:rsid w:val="00317662"/>
    <w:rsid w:val="0038455A"/>
    <w:rsid w:val="004822F3"/>
    <w:rsid w:val="004B1A67"/>
    <w:rsid w:val="004E6A35"/>
    <w:rsid w:val="00695343"/>
    <w:rsid w:val="00743075"/>
    <w:rsid w:val="00784675"/>
    <w:rsid w:val="007F7F06"/>
    <w:rsid w:val="00824370"/>
    <w:rsid w:val="00873AFF"/>
    <w:rsid w:val="008A5F0A"/>
    <w:rsid w:val="008F6BBB"/>
    <w:rsid w:val="009341E2"/>
    <w:rsid w:val="009F52F6"/>
    <w:rsid w:val="00A13276"/>
    <w:rsid w:val="00A26DB2"/>
    <w:rsid w:val="00A465BC"/>
    <w:rsid w:val="00A66433"/>
    <w:rsid w:val="00B235C3"/>
    <w:rsid w:val="00C93F97"/>
    <w:rsid w:val="00CB502F"/>
    <w:rsid w:val="00DA0B83"/>
    <w:rsid w:val="00DA3412"/>
    <w:rsid w:val="00DC3714"/>
    <w:rsid w:val="00ED60BC"/>
    <w:rsid w:val="00FD2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BC"/>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qFormat/>
    <w:rsid w:val="00ED60BC"/>
    <w:pPr>
      <w:keepNext/>
      <w:outlineLvl w:val="0"/>
    </w:pPr>
    <w:rPr>
      <w:rFonts w:ascii="Arial" w:eastAsia="MS Mincho" w:hAnsi="Arial"/>
      <w:b/>
      <w:bCs/>
      <w:sz w:val="20"/>
      <w:szCs w:val="20"/>
    </w:rPr>
  </w:style>
  <w:style w:type="paragraph" w:styleId="Heading4">
    <w:name w:val="heading 4"/>
    <w:basedOn w:val="Normal"/>
    <w:next w:val="Normal"/>
    <w:link w:val="Heading4Char"/>
    <w:qFormat/>
    <w:rsid w:val="00ED60BC"/>
    <w:pPr>
      <w:keepNext/>
      <w:outlineLvl w:val="3"/>
    </w:pPr>
    <w:rPr>
      <w:rFonts w:ascii="Arial" w:eastAsia="MS Mincho" w:hAnsi="Arial"/>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60BC"/>
    <w:rPr>
      <w:rFonts w:ascii="Arial" w:eastAsia="MS Mincho" w:hAnsi="Arial" w:cs="Times New Roman"/>
      <w:b/>
      <w:bCs/>
      <w:sz w:val="20"/>
      <w:szCs w:val="20"/>
    </w:rPr>
  </w:style>
  <w:style w:type="character" w:customStyle="1" w:styleId="Heading4Char">
    <w:name w:val="Heading 4 Char"/>
    <w:basedOn w:val="DefaultParagraphFont"/>
    <w:link w:val="Heading4"/>
    <w:rsid w:val="00ED60BC"/>
    <w:rPr>
      <w:rFonts w:ascii="Arial" w:eastAsia="MS Mincho" w:hAnsi="Arial" w:cs="Times New Roman"/>
      <w:b/>
      <w:bCs/>
      <w:color w:val="FF0000"/>
      <w:sz w:val="20"/>
      <w:szCs w:val="20"/>
    </w:rPr>
  </w:style>
  <w:style w:type="paragraph" w:styleId="BodyTextIndent">
    <w:name w:val="Body Text Indent"/>
    <w:basedOn w:val="Normal"/>
    <w:link w:val="BodyTextIndentChar"/>
    <w:rsid w:val="00ED60BC"/>
    <w:pPr>
      <w:ind w:left="720"/>
      <w:jc w:val="both"/>
    </w:pPr>
    <w:rPr>
      <w:rFonts w:eastAsia="MS Mincho"/>
      <w:lang w:val="en-GB"/>
    </w:rPr>
  </w:style>
  <w:style w:type="character" w:customStyle="1" w:styleId="BodyTextIndentChar">
    <w:name w:val="Body Text Indent Char"/>
    <w:basedOn w:val="DefaultParagraphFont"/>
    <w:link w:val="BodyTextIndent"/>
    <w:rsid w:val="00ED60BC"/>
    <w:rPr>
      <w:rFonts w:ascii="Times New Roman" w:eastAsia="MS Mincho" w:hAnsi="Times New Roman" w:cs="Times New Roman"/>
      <w:sz w:val="24"/>
      <w:szCs w:val="24"/>
      <w:lang w:val="en-GB"/>
    </w:rPr>
  </w:style>
  <w:style w:type="paragraph" w:styleId="Footer">
    <w:name w:val="footer"/>
    <w:basedOn w:val="Normal"/>
    <w:link w:val="FooterChar"/>
    <w:rsid w:val="00ED60BC"/>
    <w:pPr>
      <w:tabs>
        <w:tab w:val="center" w:pos="4320"/>
        <w:tab w:val="right" w:pos="8640"/>
      </w:tabs>
    </w:pPr>
    <w:rPr>
      <w:rFonts w:ascii="Arial" w:eastAsia="MS Mincho" w:hAnsi="Arial"/>
      <w:sz w:val="20"/>
      <w:szCs w:val="20"/>
    </w:rPr>
  </w:style>
  <w:style w:type="character" w:customStyle="1" w:styleId="FooterChar">
    <w:name w:val="Footer Char"/>
    <w:basedOn w:val="DefaultParagraphFont"/>
    <w:link w:val="Footer"/>
    <w:rsid w:val="00ED60BC"/>
    <w:rPr>
      <w:rFonts w:ascii="Arial" w:eastAsia="MS Mincho" w:hAnsi="Arial" w:cs="Times New Roman"/>
      <w:sz w:val="20"/>
      <w:szCs w:val="20"/>
    </w:rPr>
  </w:style>
  <w:style w:type="paragraph" w:styleId="BodyText">
    <w:name w:val="Body Text"/>
    <w:basedOn w:val="Normal"/>
    <w:link w:val="BodyTextChar"/>
    <w:rsid w:val="00ED60BC"/>
    <w:rPr>
      <w:rFonts w:eastAsia="MS Mincho"/>
      <w:b/>
      <w:bCs/>
      <w:szCs w:val="20"/>
    </w:rPr>
  </w:style>
  <w:style w:type="character" w:customStyle="1" w:styleId="BodyTextChar">
    <w:name w:val="Body Text Char"/>
    <w:basedOn w:val="DefaultParagraphFont"/>
    <w:link w:val="BodyText"/>
    <w:rsid w:val="00ED60BC"/>
    <w:rPr>
      <w:rFonts w:ascii="Times New Roman" w:eastAsia="MS Mincho" w:hAnsi="Times New Roman" w:cs="Times New Roman"/>
      <w:b/>
      <w:bCs/>
      <w:sz w:val="24"/>
      <w:szCs w:val="20"/>
    </w:rPr>
  </w:style>
  <w:style w:type="paragraph" w:customStyle="1" w:styleId="Technical4">
    <w:name w:val="Technical 4"/>
    <w:rsid w:val="00ED60BC"/>
    <w:pPr>
      <w:tabs>
        <w:tab w:val="left" w:pos="-720"/>
      </w:tabs>
      <w:suppressAutoHyphens/>
      <w:overflowPunct w:val="0"/>
      <w:autoSpaceDE w:val="0"/>
      <w:autoSpaceDN w:val="0"/>
      <w:adjustRightInd w:val="0"/>
      <w:spacing w:after="0" w:line="240" w:lineRule="auto"/>
      <w:textAlignment w:val="baseline"/>
    </w:pPr>
    <w:rPr>
      <w:rFonts w:ascii="Courier New" w:eastAsia="MS Mincho" w:hAnsi="Courier New" w:cs="Times New Roman"/>
      <w:b/>
      <w:sz w:val="24"/>
      <w:szCs w:val="20"/>
    </w:rPr>
  </w:style>
  <w:style w:type="paragraph" w:styleId="FootnoteText">
    <w:name w:val="footnote text"/>
    <w:basedOn w:val="Normal"/>
    <w:link w:val="FootnoteTextChar"/>
    <w:uiPriority w:val="99"/>
    <w:semiHidden/>
    <w:rsid w:val="00ED60BC"/>
    <w:rPr>
      <w:rFonts w:ascii="Arial" w:eastAsia="MS Mincho" w:hAnsi="Arial"/>
      <w:sz w:val="20"/>
      <w:szCs w:val="20"/>
    </w:rPr>
  </w:style>
  <w:style w:type="character" w:customStyle="1" w:styleId="FootnoteTextChar">
    <w:name w:val="Footnote Text Char"/>
    <w:basedOn w:val="DefaultParagraphFont"/>
    <w:link w:val="FootnoteText"/>
    <w:uiPriority w:val="99"/>
    <w:semiHidden/>
    <w:rsid w:val="00ED60BC"/>
    <w:rPr>
      <w:rFonts w:ascii="Arial" w:eastAsia="MS Mincho" w:hAnsi="Arial" w:cs="Times New Roman"/>
      <w:sz w:val="20"/>
      <w:szCs w:val="20"/>
    </w:rPr>
  </w:style>
  <w:style w:type="paragraph" w:styleId="Header">
    <w:name w:val="header"/>
    <w:basedOn w:val="Normal"/>
    <w:link w:val="HeaderChar"/>
    <w:uiPriority w:val="99"/>
    <w:unhideWhenUsed/>
    <w:rsid w:val="00ED60BC"/>
    <w:pPr>
      <w:tabs>
        <w:tab w:val="center" w:pos="4680"/>
        <w:tab w:val="right" w:pos="9360"/>
      </w:tabs>
    </w:pPr>
  </w:style>
  <w:style w:type="character" w:customStyle="1" w:styleId="HeaderChar">
    <w:name w:val="Header Char"/>
    <w:basedOn w:val="DefaultParagraphFont"/>
    <w:link w:val="Header"/>
    <w:uiPriority w:val="99"/>
    <w:rsid w:val="00ED60BC"/>
    <w:rPr>
      <w:rFonts w:ascii="Times New Roman" w:eastAsia="SimSun" w:hAnsi="Times New Roman" w:cs="Times New Roman"/>
      <w:sz w:val="24"/>
      <w:szCs w:val="24"/>
    </w:rPr>
  </w:style>
  <w:style w:type="character" w:styleId="CommentReference">
    <w:name w:val="annotation reference"/>
    <w:basedOn w:val="DefaultParagraphFont"/>
    <w:uiPriority w:val="99"/>
    <w:semiHidden/>
    <w:unhideWhenUsed/>
    <w:rsid w:val="00DC3714"/>
    <w:rPr>
      <w:sz w:val="16"/>
      <w:szCs w:val="16"/>
    </w:rPr>
  </w:style>
  <w:style w:type="paragraph" w:styleId="CommentText">
    <w:name w:val="annotation text"/>
    <w:basedOn w:val="Normal"/>
    <w:link w:val="CommentTextChar"/>
    <w:uiPriority w:val="99"/>
    <w:semiHidden/>
    <w:unhideWhenUsed/>
    <w:rsid w:val="00DC3714"/>
    <w:rPr>
      <w:sz w:val="20"/>
      <w:szCs w:val="20"/>
    </w:rPr>
  </w:style>
  <w:style w:type="character" w:customStyle="1" w:styleId="CommentTextChar">
    <w:name w:val="Comment Text Char"/>
    <w:basedOn w:val="DefaultParagraphFont"/>
    <w:link w:val="CommentText"/>
    <w:uiPriority w:val="99"/>
    <w:semiHidden/>
    <w:rsid w:val="00DC3714"/>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3714"/>
    <w:rPr>
      <w:b/>
      <w:bCs/>
    </w:rPr>
  </w:style>
  <w:style w:type="character" w:customStyle="1" w:styleId="CommentSubjectChar">
    <w:name w:val="Comment Subject Char"/>
    <w:basedOn w:val="CommentTextChar"/>
    <w:link w:val="CommentSubject"/>
    <w:uiPriority w:val="99"/>
    <w:semiHidden/>
    <w:rsid w:val="00DC3714"/>
    <w:rPr>
      <w:rFonts w:ascii="Times New Roman" w:eastAsia="SimSun" w:hAnsi="Times New Roman" w:cs="Times New Roman"/>
      <w:b/>
      <w:bCs/>
      <w:sz w:val="20"/>
      <w:szCs w:val="20"/>
    </w:rPr>
  </w:style>
  <w:style w:type="paragraph" w:styleId="BalloonText">
    <w:name w:val="Balloon Text"/>
    <w:basedOn w:val="Normal"/>
    <w:link w:val="BalloonTextChar"/>
    <w:uiPriority w:val="99"/>
    <w:semiHidden/>
    <w:unhideWhenUsed/>
    <w:rsid w:val="00DC3714"/>
    <w:rPr>
      <w:rFonts w:ascii="Tahoma" w:hAnsi="Tahoma" w:cs="Tahoma"/>
      <w:sz w:val="16"/>
      <w:szCs w:val="16"/>
    </w:rPr>
  </w:style>
  <w:style w:type="character" w:customStyle="1" w:styleId="BalloonTextChar">
    <w:name w:val="Balloon Text Char"/>
    <w:basedOn w:val="DefaultParagraphFont"/>
    <w:link w:val="BalloonText"/>
    <w:uiPriority w:val="99"/>
    <w:semiHidden/>
    <w:rsid w:val="00DC3714"/>
    <w:rPr>
      <w:rFonts w:ascii="Tahoma" w:eastAsia="SimSun" w:hAnsi="Tahoma" w:cs="Tahoma"/>
      <w:sz w:val="16"/>
      <w:szCs w:val="16"/>
    </w:rPr>
  </w:style>
  <w:style w:type="paragraph" w:styleId="ListParagraph">
    <w:name w:val="List Paragraph"/>
    <w:basedOn w:val="Normal"/>
    <w:uiPriority w:val="34"/>
    <w:qFormat/>
    <w:rsid w:val="001C27BF"/>
    <w:pPr>
      <w:ind w:left="720"/>
    </w:pPr>
    <w:rPr>
      <w:rFonts w:ascii="Calibri" w:eastAsiaTheme="minorHAnsi" w:hAnsi="Calibri"/>
      <w:sz w:val="22"/>
      <w:szCs w:val="22"/>
      <w:lang w:val="en-SG" w:eastAsia="en-S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BC"/>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qFormat/>
    <w:rsid w:val="00ED60BC"/>
    <w:pPr>
      <w:keepNext/>
      <w:outlineLvl w:val="0"/>
    </w:pPr>
    <w:rPr>
      <w:rFonts w:ascii="Arial" w:eastAsia="MS Mincho" w:hAnsi="Arial"/>
      <w:b/>
      <w:bCs/>
      <w:sz w:val="20"/>
      <w:szCs w:val="20"/>
    </w:rPr>
  </w:style>
  <w:style w:type="paragraph" w:styleId="Heading4">
    <w:name w:val="heading 4"/>
    <w:basedOn w:val="Normal"/>
    <w:next w:val="Normal"/>
    <w:link w:val="Heading4Char"/>
    <w:qFormat/>
    <w:rsid w:val="00ED60BC"/>
    <w:pPr>
      <w:keepNext/>
      <w:outlineLvl w:val="3"/>
    </w:pPr>
    <w:rPr>
      <w:rFonts w:ascii="Arial" w:eastAsia="MS Mincho" w:hAnsi="Arial"/>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60BC"/>
    <w:rPr>
      <w:rFonts w:ascii="Arial" w:eastAsia="MS Mincho" w:hAnsi="Arial" w:cs="Times New Roman"/>
      <w:b/>
      <w:bCs/>
      <w:sz w:val="20"/>
      <w:szCs w:val="20"/>
    </w:rPr>
  </w:style>
  <w:style w:type="character" w:customStyle="1" w:styleId="Heading4Char">
    <w:name w:val="Heading 4 Char"/>
    <w:basedOn w:val="DefaultParagraphFont"/>
    <w:link w:val="Heading4"/>
    <w:rsid w:val="00ED60BC"/>
    <w:rPr>
      <w:rFonts w:ascii="Arial" w:eastAsia="MS Mincho" w:hAnsi="Arial" w:cs="Times New Roman"/>
      <w:b/>
      <w:bCs/>
      <w:color w:val="FF0000"/>
      <w:sz w:val="20"/>
      <w:szCs w:val="20"/>
    </w:rPr>
  </w:style>
  <w:style w:type="paragraph" w:styleId="BodyTextIndent">
    <w:name w:val="Body Text Indent"/>
    <w:basedOn w:val="Normal"/>
    <w:link w:val="BodyTextIndentChar"/>
    <w:rsid w:val="00ED60BC"/>
    <w:pPr>
      <w:ind w:left="720"/>
      <w:jc w:val="both"/>
    </w:pPr>
    <w:rPr>
      <w:rFonts w:eastAsia="MS Mincho"/>
      <w:lang w:val="en-GB"/>
    </w:rPr>
  </w:style>
  <w:style w:type="character" w:customStyle="1" w:styleId="BodyTextIndentChar">
    <w:name w:val="Body Text Indent Char"/>
    <w:basedOn w:val="DefaultParagraphFont"/>
    <w:link w:val="BodyTextIndent"/>
    <w:rsid w:val="00ED60BC"/>
    <w:rPr>
      <w:rFonts w:ascii="Times New Roman" w:eastAsia="MS Mincho" w:hAnsi="Times New Roman" w:cs="Times New Roman"/>
      <w:sz w:val="24"/>
      <w:szCs w:val="24"/>
      <w:lang w:val="en-GB"/>
    </w:rPr>
  </w:style>
  <w:style w:type="paragraph" w:styleId="Footer">
    <w:name w:val="footer"/>
    <w:basedOn w:val="Normal"/>
    <w:link w:val="FooterChar"/>
    <w:rsid w:val="00ED60BC"/>
    <w:pPr>
      <w:tabs>
        <w:tab w:val="center" w:pos="4320"/>
        <w:tab w:val="right" w:pos="8640"/>
      </w:tabs>
    </w:pPr>
    <w:rPr>
      <w:rFonts w:ascii="Arial" w:eastAsia="MS Mincho" w:hAnsi="Arial"/>
      <w:sz w:val="20"/>
      <w:szCs w:val="20"/>
    </w:rPr>
  </w:style>
  <w:style w:type="character" w:customStyle="1" w:styleId="FooterChar">
    <w:name w:val="Footer Char"/>
    <w:basedOn w:val="DefaultParagraphFont"/>
    <w:link w:val="Footer"/>
    <w:rsid w:val="00ED60BC"/>
    <w:rPr>
      <w:rFonts w:ascii="Arial" w:eastAsia="MS Mincho" w:hAnsi="Arial" w:cs="Times New Roman"/>
      <w:sz w:val="20"/>
      <w:szCs w:val="20"/>
    </w:rPr>
  </w:style>
  <w:style w:type="paragraph" w:styleId="BodyText">
    <w:name w:val="Body Text"/>
    <w:basedOn w:val="Normal"/>
    <w:link w:val="BodyTextChar"/>
    <w:rsid w:val="00ED60BC"/>
    <w:rPr>
      <w:rFonts w:eastAsia="MS Mincho"/>
      <w:b/>
      <w:bCs/>
      <w:szCs w:val="20"/>
    </w:rPr>
  </w:style>
  <w:style w:type="character" w:customStyle="1" w:styleId="BodyTextChar">
    <w:name w:val="Body Text Char"/>
    <w:basedOn w:val="DefaultParagraphFont"/>
    <w:link w:val="BodyText"/>
    <w:rsid w:val="00ED60BC"/>
    <w:rPr>
      <w:rFonts w:ascii="Times New Roman" w:eastAsia="MS Mincho" w:hAnsi="Times New Roman" w:cs="Times New Roman"/>
      <w:b/>
      <w:bCs/>
      <w:sz w:val="24"/>
      <w:szCs w:val="20"/>
    </w:rPr>
  </w:style>
  <w:style w:type="paragraph" w:customStyle="1" w:styleId="Technical4">
    <w:name w:val="Technical 4"/>
    <w:rsid w:val="00ED60BC"/>
    <w:pPr>
      <w:tabs>
        <w:tab w:val="left" w:pos="-720"/>
      </w:tabs>
      <w:suppressAutoHyphens/>
      <w:overflowPunct w:val="0"/>
      <w:autoSpaceDE w:val="0"/>
      <w:autoSpaceDN w:val="0"/>
      <w:adjustRightInd w:val="0"/>
      <w:spacing w:after="0" w:line="240" w:lineRule="auto"/>
      <w:textAlignment w:val="baseline"/>
    </w:pPr>
    <w:rPr>
      <w:rFonts w:ascii="Courier New" w:eastAsia="MS Mincho" w:hAnsi="Courier New" w:cs="Times New Roman"/>
      <w:b/>
      <w:sz w:val="24"/>
      <w:szCs w:val="20"/>
    </w:rPr>
  </w:style>
  <w:style w:type="paragraph" w:styleId="FootnoteText">
    <w:name w:val="footnote text"/>
    <w:basedOn w:val="Normal"/>
    <w:link w:val="FootnoteTextChar"/>
    <w:uiPriority w:val="99"/>
    <w:semiHidden/>
    <w:rsid w:val="00ED60BC"/>
    <w:rPr>
      <w:rFonts w:ascii="Arial" w:eastAsia="MS Mincho" w:hAnsi="Arial"/>
      <w:sz w:val="20"/>
      <w:szCs w:val="20"/>
    </w:rPr>
  </w:style>
  <w:style w:type="character" w:customStyle="1" w:styleId="FootnoteTextChar">
    <w:name w:val="Footnote Text Char"/>
    <w:basedOn w:val="DefaultParagraphFont"/>
    <w:link w:val="FootnoteText"/>
    <w:uiPriority w:val="99"/>
    <w:semiHidden/>
    <w:rsid w:val="00ED60BC"/>
    <w:rPr>
      <w:rFonts w:ascii="Arial" w:eastAsia="MS Mincho" w:hAnsi="Arial" w:cs="Times New Roman"/>
      <w:sz w:val="20"/>
      <w:szCs w:val="20"/>
    </w:rPr>
  </w:style>
  <w:style w:type="paragraph" w:styleId="Header">
    <w:name w:val="header"/>
    <w:basedOn w:val="Normal"/>
    <w:link w:val="HeaderChar"/>
    <w:uiPriority w:val="99"/>
    <w:unhideWhenUsed/>
    <w:rsid w:val="00ED60BC"/>
    <w:pPr>
      <w:tabs>
        <w:tab w:val="center" w:pos="4680"/>
        <w:tab w:val="right" w:pos="9360"/>
      </w:tabs>
    </w:pPr>
  </w:style>
  <w:style w:type="character" w:customStyle="1" w:styleId="HeaderChar">
    <w:name w:val="Header Char"/>
    <w:basedOn w:val="DefaultParagraphFont"/>
    <w:link w:val="Header"/>
    <w:uiPriority w:val="99"/>
    <w:rsid w:val="00ED60BC"/>
    <w:rPr>
      <w:rFonts w:ascii="Times New Roman" w:eastAsia="SimSun" w:hAnsi="Times New Roman" w:cs="Times New Roman"/>
      <w:sz w:val="24"/>
      <w:szCs w:val="24"/>
    </w:rPr>
  </w:style>
  <w:style w:type="character" w:styleId="CommentReference">
    <w:name w:val="annotation reference"/>
    <w:basedOn w:val="DefaultParagraphFont"/>
    <w:uiPriority w:val="99"/>
    <w:semiHidden/>
    <w:unhideWhenUsed/>
    <w:rsid w:val="00DC3714"/>
    <w:rPr>
      <w:sz w:val="16"/>
      <w:szCs w:val="16"/>
    </w:rPr>
  </w:style>
  <w:style w:type="paragraph" w:styleId="CommentText">
    <w:name w:val="annotation text"/>
    <w:basedOn w:val="Normal"/>
    <w:link w:val="CommentTextChar"/>
    <w:uiPriority w:val="99"/>
    <w:semiHidden/>
    <w:unhideWhenUsed/>
    <w:rsid w:val="00DC3714"/>
    <w:rPr>
      <w:sz w:val="20"/>
      <w:szCs w:val="20"/>
    </w:rPr>
  </w:style>
  <w:style w:type="character" w:customStyle="1" w:styleId="CommentTextChar">
    <w:name w:val="Comment Text Char"/>
    <w:basedOn w:val="DefaultParagraphFont"/>
    <w:link w:val="CommentText"/>
    <w:uiPriority w:val="99"/>
    <w:semiHidden/>
    <w:rsid w:val="00DC3714"/>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3714"/>
    <w:rPr>
      <w:b/>
      <w:bCs/>
    </w:rPr>
  </w:style>
  <w:style w:type="character" w:customStyle="1" w:styleId="CommentSubjectChar">
    <w:name w:val="Comment Subject Char"/>
    <w:basedOn w:val="CommentTextChar"/>
    <w:link w:val="CommentSubject"/>
    <w:uiPriority w:val="99"/>
    <w:semiHidden/>
    <w:rsid w:val="00DC3714"/>
    <w:rPr>
      <w:rFonts w:ascii="Times New Roman" w:eastAsia="SimSun" w:hAnsi="Times New Roman" w:cs="Times New Roman"/>
      <w:b/>
      <w:bCs/>
      <w:sz w:val="20"/>
      <w:szCs w:val="20"/>
    </w:rPr>
  </w:style>
  <w:style w:type="paragraph" w:styleId="BalloonText">
    <w:name w:val="Balloon Text"/>
    <w:basedOn w:val="Normal"/>
    <w:link w:val="BalloonTextChar"/>
    <w:uiPriority w:val="99"/>
    <w:semiHidden/>
    <w:unhideWhenUsed/>
    <w:rsid w:val="00DC3714"/>
    <w:rPr>
      <w:rFonts w:ascii="Tahoma" w:hAnsi="Tahoma" w:cs="Tahoma"/>
      <w:sz w:val="16"/>
      <w:szCs w:val="16"/>
    </w:rPr>
  </w:style>
  <w:style w:type="character" w:customStyle="1" w:styleId="BalloonTextChar">
    <w:name w:val="Balloon Text Char"/>
    <w:basedOn w:val="DefaultParagraphFont"/>
    <w:link w:val="BalloonText"/>
    <w:uiPriority w:val="99"/>
    <w:semiHidden/>
    <w:rsid w:val="00DC3714"/>
    <w:rPr>
      <w:rFonts w:ascii="Tahoma" w:eastAsia="SimSun" w:hAnsi="Tahoma" w:cs="Tahoma"/>
      <w:sz w:val="16"/>
      <w:szCs w:val="16"/>
    </w:rPr>
  </w:style>
  <w:style w:type="paragraph" w:styleId="ListParagraph">
    <w:name w:val="List Paragraph"/>
    <w:basedOn w:val="Normal"/>
    <w:uiPriority w:val="34"/>
    <w:qFormat/>
    <w:rsid w:val="001C27BF"/>
    <w:pPr>
      <w:ind w:left="720"/>
    </w:pPr>
    <w:rPr>
      <w:rFonts w:ascii="Calibri" w:eastAsiaTheme="minorHAnsi" w:hAnsi="Calibri"/>
      <w:sz w:val="22"/>
      <w:szCs w:val="22"/>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6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SCEI</Company>
  <LinksUpToDate>false</LinksUpToDate>
  <CharactersWithSpaces>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yeohkl</dc:creator>
  <cp:lastModifiedBy>Karis Cheong</cp:lastModifiedBy>
  <cp:revision>2</cp:revision>
  <dcterms:created xsi:type="dcterms:W3CDTF">2017-08-22T03:50:00Z</dcterms:created>
  <dcterms:modified xsi:type="dcterms:W3CDTF">2017-08-22T03:50:00Z</dcterms:modified>
</cp:coreProperties>
</file>