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7CA" w:rsidRPr="0004598A" w:rsidRDefault="007E77CA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bookmarkStart w:id="0" w:name="_GoBack"/>
      <w:bookmarkEnd w:id="0"/>
      <w:r w:rsidRPr="0004598A">
        <w:rPr>
          <w:rFonts w:cs="Arial"/>
          <w:b/>
          <w:i w:val="0"/>
          <w:iCs/>
          <w:sz w:val="20"/>
        </w:rPr>
        <w:t>CHANGE HISTORY: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8776"/>
      </w:tblGrid>
      <w:tr w:rsidR="007E77CA" w:rsidRPr="0004598A" w:rsidTr="007E77CA">
        <w:trPr>
          <w:trHeight w:val="116"/>
        </w:trPr>
        <w:tc>
          <w:tcPr>
            <w:tcW w:w="2070" w:type="dxa"/>
            <w:shd w:val="clear" w:color="auto" w:fill="B8CCE4"/>
          </w:tcPr>
          <w:p w:rsidR="007E77CA" w:rsidRPr="00CE31D9" w:rsidRDefault="00116C71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  <w:lang w:val="en-GB"/>
              </w:rPr>
              <w:t>Document Iteration</w:t>
            </w:r>
          </w:p>
        </w:tc>
        <w:tc>
          <w:tcPr>
            <w:tcW w:w="9018" w:type="dxa"/>
            <w:shd w:val="clear" w:color="auto" w:fill="B8CCE4"/>
          </w:tcPr>
          <w:p w:rsidR="007E77CA" w:rsidRPr="00CE31D9" w:rsidRDefault="007E77CA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Description of Change</w:t>
            </w:r>
          </w:p>
        </w:tc>
      </w:tr>
      <w:tr w:rsidR="007E77CA" w:rsidRPr="00F55B92" w:rsidTr="002B1934">
        <w:trPr>
          <w:trHeight w:val="83"/>
        </w:trPr>
        <w:tc>
          <w:tcPr>
            <w:tcW w:w="2070" w:type="dxa"/>
          </w:tcPr>
          <w:p w:rsidR="007E77CA" w:rsidRPr="00F55B92" w:rsidRDefault="007E77CA" w:rsidP="00C731D4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F55B92">
              <w:rPr>
                <w:rFonts w:cs="Arial"/>
                <w:color w:val="000000" w:themeColor="text1"/>
              </w:rPr>
              <w:t>00</w:t>
            </w:r>
          </w:p>
        </w:tc>
        <w:tc>
          <w:tcPr>
            <w:tcW w:w="9018" w:type="dxa"/>
          </w:tcPr>
          <w:p w:rsidR="007E77CA" w:rsidRPr="00F55B92" w:rsidRDefault="007E77CA" w:rsidP="00C731D4">
            <w:pPr>
              <w:spacing w:before="0"/>
              <w:ind w:left="72"/>
              <w:rPr>
                <w:rFonts w:cs="Arial"/>
                <w:color w:val="000000" w:themeColor="text1"/>
              </w:rPr>
            </w:pPr>
            <w:r w:rsidRPr="00F55B92">
              <w:rPr>
                <w:rFonts w:cs="Arial"/>
                <w:color w:val="000000" w:themeColor="text1"/>
              </w:rPr>
              <w:t>Initial Release</w:t>
            </w:r>
          </w:p>
        </w:tc>
      </w:tr>
    </w:tbl>
    <w:p w:rsidR="00F55B92" w:rsidRDefault="00F55B92" w:rsidP="00B8792B">
      <w:pPr>
        <w:spacing w:before="0"/>
        <w:ind w:left="90"/>
        <w:rPr>
          <w:rFonts w:cs="Arial"/>
          <w:color w:val="FF0000"/>
        </w:rPr>
      </w:pPr>
    </w:p>
    <w:p w:rsidR="00D005BC" w:rsidRPr="0004598A" w:rsidRDefault="00D005BC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PROJECT INFORMATION: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3"/>
        <w:gridCol w:w="2590"/>
        <w:gridCol w:w="2575"/>
      </w:tblGrid>
      <w:tr w:rsidR="00D005BC" w:rsidRPr="0004598A" w:rsidTr="008B74CE">
        <w:trPr>
          <w:trHeight w:val="116"/>
        </w:trPr>
        <w:tc>
          <w:tcPr>
            <w:tcW w:w="5808" w:type="dxa"/>
            <w:shd w:val="clear" w:color="auto" w:fill="B8CCE4"/>
          </w:tcPr>
          <w:p w:rsidR="00D005BC" w:rsidRPr="00CE31D9" w:rsidRDefault="00B8792B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Product / </w:t>
            </w:r>
            <w:r w:rsidR="00D005BC" w:rsidRPr="00CE31D9">
              <w:rPr>
                <w:rFonts w:cs="Arial"/>
                <w:b/>
              </w:rPr>
              <w:t>Project Name</w:t>
            </w:r>
          </w:p>
        </w:tc>
        <w:tc>
          <w:tcPr>
            <w:tcW w:w="2642" w:type="dxa"/>
            <w:shd w:val="clear" w:color="auto" w:fill="B8CCE4"/>
          </w:tcPr>
          <w:p w:rsidR="00D005BC" w:rsidRPr="00CE31D9" w:rsidRDefault="00D005BC" w:rsidP="009B098D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Project Manager</w:t>
            </w:r>
          </w:p>
        </w:tc>
        <w:tc>
          <w:tcPr>
            <w:tcW w:w="2638" w:type="dxa"/>
            <w:shd w:val="clear" w:color="auto" w:fill="B8CCE4"/>
          </w:tcPr>
          <w:p w:rsidR="00D005BC" w:rsidRPr="00CE31D9" w:rsidRDefault="006B0B9D" w:rsidP="00C731D4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TE</w:t>
            </w:r>
            <w:r w:rsidR="009B098D" w:rsidRPr="00CE31D9">
              <w:rPr>
                <w:rFonts w:cs="Arial"/>
                <w:b/>
              </w:rPr>
              <w:t xml:space="preserve"> Lead</w:t>
            </w:r>
          </w:p>
        </w:tc>
      </w:tr>
      <w:tr w:rsidR="00D005BC" w:rsidRPr="0004598A" w:rsidTr="008B74CE">
        <w:tc>
          <w:tcPr>
            <w:tcW w:w="5808" w:type="dxa"/>
          </w:tcPr>
          <w:p w:rsidR="00D005BC" w:rsidRPr="0004598A" w:rsidRDefault="00D005BC" w:rsidP="00C731D4">
            <w:pPr>
              <w:spacing w:before="0"/>
              <w:rPr>
                <w:rFonts w:cs="Arial"/>
              </w:rPr>
            </w:pPr>
          </w:p>
        </w:tc>
        <w:tc>
          <w:tcPr>
            <w:tcW w:w="2642" w:type="dxa"/>
          </w:tcPr>
          <w:p w:rsidR="00D005BC" w:rsidRPr="0004598A" w:rsidRDefault="00D005BC" w:rsidP="00C731D4">
            <w:pPr>
              <w:spacing w:before="0"/>
              <w:ind w:left="720"/>
              <w:rPr>
                <w:rFonts w:cs="Arial"/>
              </w:rPr>
            </w:pPr>
          </w:p>
        </w:tc>
        <w:tc>
          <w:tcPr>
            <w:tcW w:w="2638" w:type="dxa"/>
          </w:tcPr>
          <w:p w:rsidR="00D005BC" w:rsidRPr="0004598A" w:rsidRDefault="00D005BC" w:rsidP="00DE0760">
            <w:pPr>
              <w:spacing w:before="0"/>
              <w:ind w:left="2"/>
              <w:jc w:val="center"/>
              <w:rPr>
                <w:rFonts w:cs="Arial"/>
                <w:color w:val="0070C0"/>
              </w:rPr>
            </w:pPr>
          </w:p>
        </w:tc>
      </w:tr>
    </w:tbl>
    <w:p w:rsidR="00D6235E" w:rsidRPr="0004598A" w:rsidRDefault="008B74CE" w:rsidP="00D6235E">
      <w:pPr>
        <w:pStyle w:val="Heading1"/>
        <w:numPr>
          <w:ilvl w:val="0"/>
          <w:numId w:val="8"/>
        </w:numPr>
        <w:rPr>
          <w:rFonts w:cs="Arial"/>
          <w:sz w:val="20"/>
        </w:rPr>
      </w:pPr>
      <w:bookmarkStart w:id="1" w:name="_Toc377048014"/>
      <w:r w:rsidRPr="0004598A">
        <w:rPr>
          <w:rFonts w:cs="Arial"/>
          <w:sz w:val="20"/>
        </w:rPr>
        <w:t>Introduction</w:t>
      </w:r>
      <w:bookmarkStart w:id="2" w:name="_Toc377048015"/>
      <w:bookmarkEnd w:id="1"/>
    </w:p>
    <w:p w:rsidR="002B1934" w:rsidRPr="007331A6" w:rsidRDefault="008B74CE" w:rsidP="002B1934">
      <w:pPr>
        <w:pStyle w:val="ListParagraph"/>
        <w:numPr>
          <w:ilvl w:val="1"/>
          <w:numId w:val="8"/>
        </w:numPr>
        <w:tabs>
          <w:tab w:val="left" w:pos="720"/>
        </w:tabs>
        <w:ind w:left="720"/>
        <w:rPr>
          <w:rFonts w:ascii="Arial" w:hAnsi="Arial" w:cs="Arial"/>
          <w:sz w:val="20"/>
          <w:szCs w:val="20"/>
          <w:lang w:val="en-IE"/>
        </w:rPr>
      </w:pPr>
      <w:r w:rsidRPr="007331A6">
        <w:rPr>
          <w:rFonts w:ascii="Arial" w:hAnsi="Arial" w:cs="Arial"/>
          <w:sz w:val="20"/>
          <w:szCs w:val="20"/>
          <w:lang w:val="en-IE"/>
        </w:rPr>
        <w:t xml:space="preserve">This Test Equipment Design Plan under the authority of Waters’ management to detail the testing approach for the </w:t>
      </w:r>
      <w:r w:rsidR="00F55B92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Hamamatsu 518 Pixel PDA Charge Amp PCB</w:t>
      </w:r>
      <w:r w:rsidR="00E47A66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(210001164)</w:t>
      </w:r>
      <w:r w:rsidR="00F55B92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  <w:r w:rsidR="00D6235E" w:rsidRPr="007331A6">
        <w:rPr>
          <w:rFonts w:ascii="Arial" w:hAnsi="Arial" w:cs="Arial"/>
          <w:color w:val="0070C0"/>
          <w:sz w:val="20"/>
          <w:szCs w:val="20"/>
          <w:lang w:val="en-IE"/>
        </w:rPr>
        <w:t xml:space="preserve"> </w:t>
      </w:r>
      <w:r w:rsidRPr="007331A6">
        <w:rPr>
          <w:rFonts w:ascii="Arial" w:hAnsi="Arial" w:cs="Arial"/>
          <w:sz w:val="20"/>
          <w:szCs w:val="20"/>
          <w:lang w:val="en-IE"/>
        </w:rPr>
        <w:t>This document has been written in accordance with the Test Engineering Policy Management Procedure [</w:t>
      </w:r>
      <w:r w:rsidR="00F31866" w:rsidRPr="007331A6">
        <w:rPr>
          <w:rFonts w:ascii="Arial" w:hAnsi="Arial" w:cs="Arial"/>
          <w:sz w:val="20"/>
          <w:szCs w:val="20"/>
          <w:lang w:val="en-IE"/>
        </w:rPr>
        <w:t>730001833</w:t>
      </w:r>
      <w:r w:rsidRPr="007331A6">
        <w:rPr>
          <w:rFonts w:ascii="Arial" w:hAnsi="Arial" w:cs="Arial"/>
          <w:sz w:val="20"/>
          <w:szCs w:val="20"/>
          <w:lang w:val="en-IE"/>
        </w:rPr>
        <w:t>].</w:t>
      </w:r>
    </w:p>
    <w:p w:rsidR="002B1934" w:rsidRPr="007331A6" w:rsidRDefault="002B1934" w:rsidP="002B1934">
      <w:pPr>
        <w:pStyle w:val="ListParagraph"/>
        <w:numPr>
          <w:ilvl w:val="1"/>
          <w:numId w:val="8"/>
        </w:numPr>
        <w:tabs>
          <w:tab w:val="left" w:pos="720"/>
        </w:tabs>
        <w:ind w:left="720"/>
        <w:rPr>
          <w:rFonts w:ascii="Arial" w:hAnsi="Arial" w:cs="Arial"/>
          <w:b/>
          <w:sz w:val="20"/>
          <w:szCs w:val="20"/>
          <w:lang w:val="en-IE"/>
        </w:rPr>
      </w:pPr>
      <w:r w:rsidRPr="007331A6">
        <w:rPr>
          <w:rFonts w:ascii="Arial" w:hAnsi="Arial" w:cs="Arial"/>
          <w:b/>
          <w:sz w:val="20"/>
          <w:szCs w:val="20"/>
          <w:lang w:val="en-IE"/>
        </w:rPr>
        <w:t>SCOPE</w:t>
      </w:r>
      <w:bookmarkEnd w:id="2"/>
    </w:p>
    <w:p w:rsidR="008B74CE" w:rsidRPr="007331A6" w:rsidRDefault="008B74CE" w:rsidP="00B8792B">
      <w:pPr>
        <w:pStyle w:val="ListParagraph"/>
        <w:tabs>
          <w:tab w:val="left" w:pos="720"/>
        </w:tabs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7331A6">
        <w:rPr>
          <w:rFonts w:ascii="Arial" w:hAnsi="Arial" w:cs="Arial"/>
          <w:sz w:val="20"/>
          <w:szCs w:val="20"/>
          <w:lang w:val="en-IE"/>
        </w:rPr>
        <w:t>The scope of this Test Equipment Design Plan is to provide</w:t>
      </w:r>
      <w:r w:rsidR="00B8792B" w:rsidRPr="007331A6">
        <w:rPr>
          <w:rFonts w:ascii="Arial" w:hAnsi="Arial" w:cs="Arial"/>
          <w:sz w:val="20"/>
          <w:szCs w:val="20"/>
          <w:lang w:val="en-IE"/>
        </w:rPr>
        <w:t xml:space="preserve"> m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anufacturing test capability for the </w:t>
      </w:r>
      <w:r w:rsidR="00F55B92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Hamamatsu 518 Pixel PDA Charge Amp PCB</w:t>
      </w:r>
      <w:r w:rsidR="00EE05A5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(210001164)</w:t>
      </w:r>
      <w:r w:rsidR="00F55B92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  The type of test</w:t>
      </w:r>
      <w:r w:rsidR="00B8792B" w:rsidRPr="007331A6">
        <w:rPr>
          <w:rFonts w:ascii="Arial" w:hAnsi="Arial" w:cs="Arial"/>
          <w:sz w:val="20"/>
          <w:szCs w:val="20"/>
          <w:lang w:val="en-IE"/>
        </w:rPr>
        <w:t xml:space="preserve"> equipment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 required will fall under the </w:t>
      </w:r>
      <w:r w:rsidR="007D4D13" w:rsidRPr="007331A6">
        <w:rPr>
          <w:rFonts w:ascii="Arial" w:hAnsi="Arial" w:cs="Arial"/>
          <w:sz w:val="20"/>
          <w:szCs w:val="20"/>
          <w:lang w:val="en-IE"/>
        </w:rPr>
        <w:t xml:space="preserve">category </w:t>
      </w:r>
      <w:r w:rsidR="007D4D13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PCB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F</w:t>
      </w:r>
      <w:r w:rsidR="00EE05A5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unctional 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T</w:t>
      </w:r>
      <w:r w:rsidR="00EE05A5">
        <w:rPr>
          <w:rFonts w:ascii="Arial" w:hAnsi="Arial" w:cs="Arial"/>
          <w:color w:val="000000" w:themeColor="text1"/>
          <w:sz w:val="20"/>
          <w:szCs w:val="20"/>
          <w:lang w:val="en-IE"/>
        </w:rPr>
        <w:t>est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,</w:t>
      </w:r>
      <w:r w:rsidR="007D4D13" w:rsidRPr="007331A6">
        <w:rPr>
          <w:rFonts w:ascii="Arial" w:hAnsi="Arial" w:cs="Arial"/>
          <w:i/>
          <w:color w:val="FF0000"/>
          <w:sz w:val="20"/>
          <w:szCs w:val="20"/>
          <w:lang w:val="en-IE"/>
        </w:rPr>
        <w:t xml:space="preserve"> 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Data Collection 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will</w:t>
      </w:r>
      <w:r w:rsidRPr="007331A6">
        <w:rPr>
          <w:rFonts w:ascii="Arial" w:hAnsi="Arial" w:cs="Arial"/>
          <w:color w:val="FF0000"/>
          <w:sz w:val="20"/>
          <w:szCs w:val="20"/>
          <w:lang w:val="en-IE"/>
        </w:rPr>
        <w:t xml:space="preserve"> 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be implemented.  Defining the scope of this Test Equipment Design Plan will provide the necessary objectives, schedule, budget, requirements, qualification, and deliverables required for releasing the </w:t>
      </w:r>
      <w:r w:rsidR="00E47A66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Hamamatsu </w:t>
      </w:r>
      <w:r w:rsidR="007D4D13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PDA Charge Amp PCB</w:t>
      </w:r>
      <w:r w:rsidR="00E47A66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Test (TE0084036EQ)</w:t>
      </w:r>
      <w:r w:rsidR="007D4D13"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.</w:t>
      </w:r>
    </w:p>
    <w:p w:rsidR="00D5580B" w:rsidRPr="00EE05A5" w:rsidRDefault="00D5580B" w:rsidP="00D5580B">
      <w:pPr>
        <w:pStyle w:val="ListParagraph"/>
        <w:numPr>
          <w:ilvl w:val="1"/>
          <w:numId w:val="8"/>
        </w:numPr>
        <w:tabs>
          <w:tab w:val="left" w:pos="720"/>
        </w:tabs>
        <w:ind w:left="720"/>
        <w:rPr>
          <w:rFonts w:ascii="Arial" w:hAnsi="Arial" w:cs="Arial"/>
          <w:b/>
          <w:szCs w:val="20"/>
          <w:lang w:val="en-IE"/>
        </w:rPr>
      </w:pPr>
      <w:r w:rsidRPr="00EE05A5">
        <w:rPr>
          <w:rFonts w:ascii="Arial" w:hAnsi="Arial" w:cs="Arial"/>
          <w:b/>
          <w:szCs w:val="20"/>
          <w:lang w:val="en-IE"/>
        </w:rPr>
        <w:t>Test Strategy</w:t>
      </w:r>
    </w:p>
    <w:p w:rsidR="00EE5679" w:rsidRPr="007331A6" w:rsidRDefault="00EE5679" w:rsidP="00D5580B">
      <w:pPr>
        <w:pStyle w:val="ListParagraph"/>
        <w:tabs>
          <w:tab w:val="left" w:pos="720"/>
        </w:tabs>
        <w:rPr>
          <w:rFonts w:ascii="Arial" w:hAnsi="Arial" w:cs="Arial"/>
          <w:sz w:val="20"/>
          <w:szCs w:val="20"/>
          <w:lang w:val="en-IE"/>
        </w:rPr>
      </w:pPr>
      <w:r w:rsidRPr="007331A6">
        <w:rPr>
          <w:rFonts w:ascii="Arial" w:hAnsi="Arial" w:cs="Arial"/>
          <w:sz w:val="20"/>
          <w:szCs w:val="20"/>
          <w:lang w:val="en-IE"/>
        </w:rPr>
        <w:t>The current</w:t>
      </w:r>
      <w:r w:rsidR="00CA2718" w:rsidRPr="007331A6">
        <w:rPr>
          <w:rFonts w:ascii="Arial" w:hAnsi="Arial" w:cs="Arial"/>
          <w:sz w:val="20"/>
          <w:szCs w:val="20"/>
          <w:lang w:val="en-IE"/>
        </w:rPr>
        <w:t xml:space="preserve"> Charge Amp board</w:t>
      </w:r>
      <w:r w:rsidRPr="007331A6">
        <w:rPr>
          <w:rFonts w:ascii="Arial" w:hAnsi="Arial" w:cs="Arial"/>
          <w:sz w:val="20"/>
          <w:szCs w:val="20"/>
          <w:lang w:val="en-IE"/>
        </w:rPr>
        <w:t>’s</w:t>
      </w:r>
      <w:r w:rsidR="0036138F" w:rsidRPr="007331A6">
        <w:rPr>
          <w:rFonts w:ascii="Arial" w:hAnsi="Arial" w:cs="Arial"/>
          <w:sz w:val="20"/>
          <w:szCs w:val="20"/>
          <w:lang w:val="en-IE"/>
        </w:rPr>
        <w:t>,</w:t>
      </w:r>
      <w:r w:rsidR="00CA2718" w:rsidRPr="007331A6">
        <w:rPr>
          <w:rFonts w:ascii="Arial" w:hAnsi="Arial" w:cs="Arial"/>
          <w:sz w:val="20"/>
          <w:szCs w:val="20"/>
          <w:lang w:val="en-IE"/>
        </w:rPr>
        <w:t xml:space="preserve"> </w:t>
      </w:r>
      <w:r w:rsidR="007331A6">
        <w:rPr>
          <w:rFonts w:ascii="Arial" w:hAnsi="Arial" w:cs="Arial"/>
          <w:sz w:val="20"/>
          <w:szCs w:val="20"/>
          <w:lang w:val="en-IE"/>
        </w:rPr>
        <w:t xml:space="preserve">WSN </w:t>
      </w:r>
      <w:r w:rsidR="00CA2718" w:rsidRPr="007331A6">
        <w:rPr>
          <w:rFonts w:ascii="Arial" w:hAnsi="Arial" w:cs="Arial"/>
          <w:sz w:val="20"/>
          <w:szCs w:val="20"/>
          <w:lang w:val="en-IE"/>
        </w:rPr>
        <w:t xml:space="preserve">PDA read timing </w:t>
      </w:r>
      <w:r w:rsidR="0036138F" w:rsidRPr="007331A6">
        <w:rPr>
          <w:rFonts w:ascii="Arial" w:hAnsi="Arial" w:cs="Arial"/>
          <w:sz w:val="20"/>
          <w:szCs w:val="20"/>
          <w:lang w:val="en-IE"/>
        </w:rPr>
        <w:t xml:space="preserve">used a PDA clock with a 50% duty cycle. This </w:t>
      </w:r>
      <w:r w:rsidR="00CA2718" w:rsidRPr="007331A6">
        <w:rPr>
          <w:rFonts w:ascii="Arial" w:hAnsi="Arial" w:cs="Arial"/>
          <w:sz w:val="20"/>
          <w:szCs w:val="20"/>
          <w:lang w:val="en-IE"/>
        </w:rPr>
        <w:t xml:space="preserve">allowed </w:t>
      </w:r>
      <w:r w:rsidR="0036138F" w:rsidRPr="007331A6">
        <w:rPr>
          <w:rFonts w:ascii="Arial" w:hAnsi="Arial" w:cs="Arial"/>
          <w:sz w:val="20"/>
          <w:szCs w:val="20"/>
          <w:lang w:val="en-IE"/>
        </w:rPr>
        <w:t>enough time for a PDA Simulator circuit to be used to test boards. The Hamamatsu PDA read timing does not allow the use of the PDA Simulator. Therefore anoth</w:t>
      </w:r>
      <w:r w:rsidR="007331A6">
        <w:rPr>
          <w:rFonts w:ascii="Arial" w:hAnsi="Arial" w:cs="Arial"/>
          <w:sz w:val="20"/>
          <w:szCs w:val="20"/>
          <w:lang w:val="en-IE"/>
        </w:rPr>
        <w:t xml:space="preserve">er method of presenting a variable </w:t>
      </w:r>
      <w:r w:rsidR="0036138F" w:rsidRPr="007331A6">
        <w:rPr>
          <w:rFonts w:ascii="Arial" w:hAnsi="Arial" w:cs="Arial"/>
          <w:sz w:val="20"/>
          <w:szCs w:val="20"/>
          <w:lang w:val="en-IE"/>
        </w:rPr>
        <w:t>signal to the UUT will be required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. RDE has suggested that a “Test” mode could be built into the PLD which would </w:t>
      </w:r>
      <w:r w:rsidR="008F274B">
        <w:rPr>
          <w:rFonts w:ascii="Arial" w:hAnsi="Arial" w:cs="Arial"/>
          <w:sz w:val="20"/>
          <w:szCs w:val="20"/>
          <w:lang w:val="en-IE"/>
        </w:rPr>
        <w:t xml:space="preserve">either </w:t>
      </w:r>
      <w:r w:rsidRPr="007331A6">
        <w:rPr>
          <w:rFonts w:ascii="Arial" w:hAnsi="Arial" w:cs="Arial"/>
          <w:sz w:val="20"/>
          <w:szCs w:val="20"/>
          <w:lang w:val="en-IE"/>
        </w:rPr>
        <w:t>duplicate the timing of the current Charge Amp board or that a precision DC voltage source could be used to test the UUT</w:t>
      </w:r>
      <w:r w:rsidR="007331A6">
        <w:rPr>
          <w:rFonts w:ascii="Arial" w:hAnsi="Arial" w:cs="Arial"/>
          <w:sz w:val="20"/>
          <w:szCs w:val="20"/>
          <w:lang w:val="en-IE"/>
        </w:rPr>
        <w:t xml:space="preserve"> directly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. A precision DC voltage source used to apply varying signal inputs would be the preferred method as this would result in lower noise levels than that </w:t>
      </w:r>
      <w:r w:rsidR="008F274B">
        <w:rPr>
          <w:rFonts w:ascii="Arial" w:hAnsi="Arial" w:cs="Arial"/>
          <w:sz w:val="20"/>
          <w:szCs w:val="20"/>
          <w:lang w:val="en-IE"/>
        </w:rPr>
        <w:t xml:space="preserve">which </w:t>
      </w:r>
      <w:r w:rsidRPr="007331A6">
        <w:rPr>
          <w:rFonts w:ascii="Arial" w:hAnsi="Arial" w:cs="Arial"/>
          <w:sz w:val="20"/>
          <w:szCs w:val="20"/>
          <w:lang w:val="en-IE"/>
        </w:rPr>
        <w:t>is produced with the PDA Simulator.</w:t>
      </w:r>
      <w:r w:rsidR="007331A6" w:rsidRPr="007331A6">
        <w:rPr>
          <w:rFonts w:ascii="Arial" w:hAnsi="Arial" w:cs="Arial"/>
          <w:sz w:val="20"/>
          <w:szCs w:val="20"/>
          <w:lang w:val="en-IE"/>
        </w:rPr>
        <w:t xml:space="preserve"> </w:t>
      </w:r>
      <w:r w:rsidRPr="007331A6">
        <w:rPr>
          <w:rFonts w:ascii="Arial" w:hAnsi="Arial" w:cs="Arial"/>
          <w:sz w:val="20"/>
          <w:szCs w:val="20"/>
          <w:lang w:val="en-IE"/>
        </w:rPr>
        <w:t xml:space="preserve">This Test Equipment Design Plan </w:t>
      </w:r>
      <w:r w:rsidR="00EE05A5">
        <w:rPr>
          <w:rFonts w:ascii="Arial" w:hAnsi="Arial" w:cs="Arial"/>
          <w:sz w:val="20"/>
          <w:szCs w:val="20"/>
          <w:lang w:val="en-IE"/>
        </w:rPr>
        <w:t xml:space="preserve">schedule </w:t>
      </w:r>
      <w:r w:rsidRPr="007331A6">
        <w:rPr>
          <w:rFonts w:ascii="Arial" w:hAnsi="Arial" w:cs="Arial"/>
          <w:sz w:val="20"/>
          <w:szCs w:val="20"/>
          <w:lang w:val="en-IE"/>
        </w:rPr>
        <w:t>is contingent of one of the two “Test” modes be available for use.</w:t>
      </w:r>
    </w:p>
    <w:p w:rsidR="007331A6" w:rsidRPr="007331A6" w:rsidRDefault="007331A6" w:rsidP="00D5580B">
      <w:pPr>
        <w:pStyle w:val="ListParagraph"/>
        <w:tabs>
          <w:tab w:val="left" w:pos="720"/>
        </w:tabs>
        <w:rPr>
          <w:rFonts w:ascii="Arial" w:hAnsi="Arial" w:cs="Arial"/>
          <w:sz w:val="20"/>
          <w:szCs w:val="20"/>
          <w:lang w:val="en-IE"/>
        </w:rPr>
      </w:pPr>
      <w:r w:rsidRPr="007331A6">
        <w:rPr>
          <w:rFonts w:ascii="Arial" w:hAnsi="Arial" w:cs="Arial"/>
          <w:sz w:val="20"/>
          <w:szCs w:val="20"/>
          <w:lang w:val="en-IE"/>
        </w:rPr>
        <w:t xml:space="preserve">The 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Hamamatsu 518 Pixel PDA Charge Amp PCB Test will be hosted on the GTS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, </w:t>
      </w:r>
      <w:r>
        <w:rPr>
          <w:rFonts w:cs="Arial"/>
          <w:i/>
          <w:color w:val="000000" w:themeColor="text1"/>
          <w:lang w:val="en-IE"/>
        </w:rPr>
        <w:t>Waters universal PCB Functional Test system</w:t>
      </w:r>
      <w:r w:rsidRPr="007331A6">
        <w:rPr>
          <w:rFonts w:ascii="Arial" w:hAnsi="Arial" w:cs="Arial"/>
          <w:color w:val="000000" w:themeColor="text1"/>
          <w:sz w:val="20"/>
          <w:szCs w:val="20"/>
          <w:lang w:val="en-IE"/>
        </w:rPr>
        <w:t>. The test fixture will be a bed-of-nails vacuum fixture.</w:t>
      </w:r>
    </w:p>
    <w:p w:rsidR="00D5580B" w:rsidRPr="0004598A" w:rsidRDefault="00D5580B" w:rsidP="00B8792B">
      <w:pPr>
        <w:pStyle w:val="ListParagraph"/>
        <w:tabs>
          <w:tab w:val="left" w:pos="720"/>
        </w:tabs>
        <w:rPr>
          <w:rFonts w:ascii="Arial" w:hAnsi="Arial" w:cs="Arial"/>
          <w:color w:val="FF0000"/>
          <w:sz w:val="20"/>
          <w:szCs w:val="20"/>
          <w:lang w:val="en-IE"/>
        </w:rPr>
      </w:pPr>
    </w:p>
    <w:p w:rsidR="00F04B86" w:rsidRPr="0004598A" w:rsidRDefault="00CB76EF" w:rsidP="00F04B86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PROPOSED SCHEDULE:</w:t>
      </w:r>
    </w:p>
    <w:p w:rsidR="00F04B86" w:rsidRPr="0004598A" w:rsidRDefault="00F04B86" w:rsidP="00F04B86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i w:val="0"/>
          <w:sz w:val="20"/>
          <w:lang w:val="en-IE"/>
        </w:rPr>
        <w:t>The schedule to complete this project can be broken down into several phases. Initial concept, lab experimentation, parts procurement, tester build, software development, debug, test qualification, documentation</w:t>
      </w:r>
      <w:r w:rsidR="00CD5B23">
        <w:rPr>
          <w:rFonts w:cs="Arial"/>
          <w:i w:val="0"/>
          <w:color w:val="000000" w:themeColor="text1"/>
          <w:sz w:val="20"/>
          <w:lang w:val="en-IE"/>
        </w:rPr>
        <w:t>,</w:t>
      </w:r>
      <w:r w:rsidRPr="0004598A">
        <w:rPr>
          <w:rFonts w:cs="Arial"/>
          <w:i w:val="0"/>
          <w:sz w:val="20"/>
          <w:lang w:val="en-IE"/>
        </w:rPr>
        <w:t xml:space="preserve"> etc</w:t>
      </w:r>
      <w:r w:rsidR="00407A00" w:rsidRPr="0004598A">
        <w:rPr>
          <w:rFonts w:cs="Arial"/>
          <w:i w:val="0"/>
          <w:sz w:val="20"/>
          <w:lang w:val="en-IE"/>
        </w:rPr>
        <w:t>.</w:t>
      </w:r>
      <w:r w:rsidRPr="0004598A">
        <w:rPr>
          <w:rFonts w:cs="Arial"/>
          <w:i w:val="0"/>
          <w:sz w:val="20"/>
          <w:lang w:val="en-IE"/>
        </w:rPr>
        <w:t xml:space="preserve">  The following table lists these phases with an approximate time, considering the risk</w:t>
      </w:r>
      <w:r w:rsidR="00F011C1" w:rsidRPr="0004598A">
        <w:rPr>
          <w:rFonts w:cs="Arial"/>
          <w:i w:val="0"/>
          <w:sz w:val="20"/>
          <w:lang w:val="en-IE"/>
        </w:rPr>
        <w:t>s and contingencies of section 8</w:t>
      </w:r>
      <w:r w:rsidRPr="0004598A">
        <w:rPr>
          <w:rFonts w:cs="Arial"/>
          <w:i w:val="0"/>
          <w:sz w:val="20"/>
          <w:lang w:val="en-IE"/>
        </w:rPr>
        <w:t xml:space="preserve">.0.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2118"/>
        <w:gridCol w:w="3092"/>
        <w:gridCol w:w="2114"/>
      </w:tblGrid>
      <w:tr w:rsidR="00F04B86" w:rsidRPr="0004598A" w:rsidTr="00EC776C">
        <w:tc>
          <w:tcPr>
            <w:tcW w:w="3494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Tasks</w:t>
            </w:r>
          </w:p>
        </w:tc>
        <w:tc>
          <w:tcPr>
            <w:tcW w:w="2118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Provider</w:t>
            </w:r>
          </w:p>
        </w:tc>
        <w:tc>
          <w:tcPr>
            <w:tcW w:w="3092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Dependencies</w:t>
            </w:r>
          </w:p>
        </w:tc>
        <w:tc>
          <w:tcPr>
            <w:tcW w:w="2114" w:type="dxa"/>
            <w:shd w:val="clear" w:color="auto" w:fill="B8CCE4" w:themeFill="accent1" w:themeFillTint="66"/>
          </w:tcPr>
          <w:p w:rsidR="00F04B86" w:rsidRPr="00CE31D9" w:rsidRDefault="00F04B86" w:rsidP="00F31866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Time(wks)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Initial Concept</w:t>
            </w:r>
          </w:p>
        </w:tc>
        <w:tc>
          <w:tcPr>
            <w:tcW w:w="2118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</w:t>
            </w:r>
            <w:r w:rsidR="00E47A66">
              <w:rPr>
                <w:rFonts w:cs="Arial"/>
                <w:color w:val="000000" w:themeColor="text1"/>
                <w:lang w:val="en-IE"/>
              </w:rPr>
              <w:t xml:space="preserve"> / R</w:t>
            </w:r>
            <w:r w:rsidR="00173DB8">
              <w:rPr>
                <w:rFonts w:cs="Arial"/>
                <w:color w:val="000000" w:themeColor="text1"/>
                <w:lang w:val="en-IE"/>
              </w:rPr>
              <w:t>DE</w:t>
            </w:r>
          </w:p>
        </w:tc>
        <w:tc>
          <w:tcPr>
            <w:tcW w:w="3092" w:type="dxa"/>
          </w:tcPr>
          <w:p w:rsidR="00F04B86" w:rsidRPr="00CD5B23" w:rsidRDefault="00A36D17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See section 3.3</w:t>
            </w:r>
          </w:p>
        </w:tc>
        <w:tc>
          <w:tcPr>
            <w:tcW w:w="2114" w:type="dxa"/>
          </w:tcPr>
          <w:p w:rsidR="00F04B86" w:rsidRPr="00CD5B23" w:rsidRDefault="00F04B8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1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Part procurement</w:t>
            </w:r>
          </w:p>
        </w:tc>
        <w:tc>
          <w:tcPr>
            <w:tcW w:w="2118" w:type="dxa"/>
          </w:tcPr>
          <w:p w:rsidR="00F04B86" w:rsidRPr="00CD5B23" w:rsidRDefault="00E47A66" w:rsidP="00E47A66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TE</w:t>
            </w:r>
            <w:r w:rsidR="00F04B86" w:rsidRPr="00CD5B23">
              <w:rPr>
                <w:rFonts w:cs="Arial"/>
                <w:color w:val="000000" w:themeColor="text1"/>
                <w:lang w:val="en-IE"/>
              </w:rPr>
              <w:t xml:space="preserve">, </w:t>
            </w:r>
            <w:r>
              <w:rPr>
                <w:rFonts w:cs="Arial"/>
                <w:color w:val="000000" w:themeColor="text1"/>
                <w:lang w:val="en-IE"/>
              </w:rPr>
              <w:t>Electro-Fix</w:t>
            </w:r>
          </w:p>
        </w:tc>
        <w:tc>
          <w:tcPr>
            <w:tcW w:w="3092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Funding</w:t>
            </w:r>
            <w:r w:rsidR="00A36D17">
              <w:rPr>
                <w:rFonts w:cs="Arial"/>
                <w:color w:val="000000" w:themeColor="text1"/>
                <w:lang w:val="en-IE"/>
              </w:rPr>
              <w:t>, Stable Design</w:t>
            </w:r>
          </w:p>
        </w:tc>
        <w:tc>
          <w:tcPr>
            <w:tcW w:w="2114" w:type="dxa"/>
          </w:tcPr>
          <w:p w:rsidR="00F04B86" w:rsidRPr="00CD5B23" w:rsidRDefault="00A36D17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4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Tester build</w:t>
            </w:r>
          </w:p>
        </w:tc>
        <w:tc>
          <w:tcPr>
            <w:tcW w:w="2118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 Technicians</w:t>
            </w:r>
          </w:p>
        </w:tc>
        <w:tc>
          <w:tcPr>
            <w:tcW w:w="3092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Tech. schedule</w:t>
            </w:r>
          </w:p>
        </w:tc>
        <w:tc>
          <w:tcPr>
            <w:tcW w:w="2114" w:type="dxa"/>
          </w:tcPr>
          <w:p w:rsidR="00F04B86" w:rsidRPr="00CD5B23" w:rsidRDefault="00F04B8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3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Software development</w:t>
            </w:r>
          </w:p>
        </w:tc>
        <w:tc>
          <w:tcPr>
            <w:tcW w:w="2118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092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Equipment, TE schedule</w:t>
            </w:r>
          </w:p>
        </w:tc>
        <w:tc>
          <w:tcPr>
            <w:tcW w:w="2114" w:type="dxa"/>
          </w:tcPr>
          <w:p w:rsidR="00F04B86" w:rsidRPr="00CD5B23" w:rsidRDefault="00A36D17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4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Debug</w:t>
            </w:r>
          </w:p>
        </w:tc>
        <w:tc>
          <w:tcPr>
            <w:tcW w:w="2118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092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HW &amp; SW complete, UUT</w:t>
            </w:r>
          </w:p>
        </w:tc>
        <w:tc>
          <w:tcPr>
            <w:tcW w:w="2114" w:type="dxa"/>
          </w:tcPr>
          <w:p w:rsidR="00F04B86" w:rsidRPr="00CD5B23" w:rsidRDefault="00A36D17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3</w:t>
            </w:r>
          </w:p>
        </w:tc>
      </w:tr>
      <w:tr w:rsidR="00F04B86" w:rsidRPr="00CD5B23" w:rsidTr="00EC776C">
        <w:tc>
          <w:tcPr>
            <w:tcW w:w="3494" w:type="dxa"/>
          </w:tcPr>
          <w:p w:rsidR="00F04B86" w:rsidRPr="00CD5B23" w:rsidRDefault="00407A00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Qualification per 730001835</w:t>
            </w:r>
          </w:p>
        </w:tc>
        <w:tc>
          <w:tcPr>
            <w:tcW w:w="2118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TE</w:t>
            </w:r>
          </w:p>
        </w:tc>
        <w:tc>
          <w:tcPr>
            <w:tcW w:w="3092" w:type="dxa"/>
          </w:tcPr>
          <w:p w:rsidR="00F04B86" w:rsidRPr="00CD5B23" w:rsidRDefault="00F04B86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Available UUTs</w:t>
            </w:r>
          </w:p>
        </w:tc>
        <w:tc>
          <w:tcPr>
            <w:tcW w:w="2114" w:type="dxa"/>
          </w:tcPr>
          <w:p w:rsidR="00F04B86" w:rsidRPr="00CD5B23" w:rsidRDefault="00F04B86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CD5B23">
              <w:rPr>
                <w:rFonts w:cs="Arial"/>
                <w:color w:val="000000" w:themeColor="text1"/>
                <w:lang w:val="en-IE"/>
              </w:rPr>
              <w:t>3</w:t>
            </w:r>
          </w:p>
        </w:tc>
      </w:tr>
    </w:tbl>
    <w:p w:rsidR="00F04B86" w:rsidRDefault="00F04B86" w:rsidP="00116C71">
      <w:pPr>
        <w:spacing w:before="0"/>
        <w:rPr>
          <w:rFonts w:cs="Arial"/>
        </w:rPr>
      </w:pPr>
    </w:p>
    <w:p w:rsidR="00A36D17" w:rsidRPr="0004598A" w:rsidRDefault="00A36D17" w:rsidP="00116C71">
      <w:pPr>
        <w:spacing w:before="0"/>
        <w:rPr>
          <w:rFonts w:cs="Arial"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9"/>
        <w:gridCol w:w="3594"/>
        <w:gridCol w:w="3615"/>
      </w:tblGrid>
      <w:tr w:rsidR="00CB76EF" w:rsidRPr="0004598A" w:rsidTr="00D46812">
        <w:trPr>
          <w:trHeight w:val="116"/>
        </w:trPr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3138E8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Planned </w:t>
            </w:r>
            <w:r w:rsidR="003138E8" w:rsidRPr="00CE31D9">
              <w:rPr>
                <w:rFonts w:cs="Arial"/>
                <w:b/>
              </w:rPr>
              <w:t xml:space="preserve">Initial </w:t>
            </w:r>
            <w:r w:rsidR="006B0B9D" w:rsidRPr="00CE31D9">
              <w:rPr>
                <w:rFonts w:cs="Arial"/>
                <w:b/>
              </w:rPr>
              <w:t xml:space="preserve">Product </w:t>
            </w:r>
            <w:r w:rsidR="003138E8" w:rsidRPr="00CE31D9">
              <w:rPr>
                <w:rFonts w:cs="Arial"/>
                <w:b/>
              </w:rPr>
              <w:t>Shipment</w:t>
            </w: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CB76EF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>Est. Start Date</w:t>
            </w:r>
          </w:p>
        </w:tc>
        <w:tc>
          <w:tcPr>
            <w:tcW w:w="3696" w:type="dxa"/>
            <w:tcBorders>
              <w:top w:val="single" w:sz="4" w:space="0" w:color="auto"/>
            </w:tcBorders>
            <w:shd w:val="clear" w:color="auto" w:fill="B8CCE4"/>
          </w:tcPr>
          <w:p w:rsidR="00CB76EF" w:rsidRPr="00CE31D9" w:rsidRDefault="00CB76EF" w:rsidP="00D46812">
            <w:pPr>
              <w:spacing w:before="0"/>
              <w:jc w:val="center"/>
              <w:rPr>
                <w:rFonts w:cs="Arial"/>
                <w:b/>
              </w:rPr>
            </w:pPr>
            <w:r w:rsidRPr="00CE31D9">
              <w:rPr>
                <w:rFonts w:cs="Arial"/>
                <w:b/>
              </w:rPr>
              <w:t xml:space="preserve">Est. </w:t>
            </w:r>
            <w:r w:rsidR="00B8792B" w:rsidRPr="00CE31D9">
              <w:rPr>
                <w:rFonts w:cs="Arial"/>
                <w:b/>
              </w:rPr>
              <w:t xml:space="preserve">Total </w:t>
            </w:r>
            <w:r w:rsidRPr="00CE31D9">
              <w:rPr>
                <w:rFonts w:cs="Arial"/>
                <w:b/>
              </w:rPr>
              <w:t>Time to Completion</w:t>
            </w:r>
          </w:p>
        </w:tc>
      </w:tr>
      <w:tr w:rsidR="00CB76EF" w:rsidRPr="00E47A66" w:rsidTr="00D46812">
        <w:tc>
          <w:tcPr>
            <w:tcW w:w="3696" w:type="dxa"/>
          </w:tcPr>
          <w:p w:rsidR="00CB76EF" w:rsidRPr="00E47A66" w:rsidRDefault="00E47A66" w:rsidP="00D4681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Jan. 2018</w:t>
            </w:r>
          </w:p>
        </w:tc>
        <w:tc>
          <w:tcPr>
            <w:tcW w:w="3696" w:type="dxa"/>
          </w:tcPr>
          <w:p w:rsidR="00CB76EF" w:rsidRPr="00E47A66" w:rsidRDefault="00E47A66" w:rsidP="00CB76E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Q2 - 2017</w:t>
            </w:r>
          </w:p>
        </w:tc>
        <w:tc>
          <w:tcPr>
            <w:tcW w:w="3696" w:type="dxa"/>
          </w:tcPr>
          <w:p w:rsidR="00CB76EF" w:rsidRPr="00E47A66" w:rsidRDefault="00EC776C" w:rsidP="000A3FEA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</w:t>
            </w:r>
            <w:r w:rsidR="00173DB8">
              <w:rPr>
                <w:rFonts w:cs="Arial"/>
                <w:color w:val="000000" w:themeColor="text1"/>
              </w:rPr>
              <w:t>6</w:t>
            </w:r>
            <w:r w:rsidR="00CB76EF" w:rsidRPr="00E47A66">
              <w:rPr>
                <w:rFonts w:cs="Arial"/>
                <w:color w:val="000000" w:themeColor="text1"/>
              </w:rPr>
              <w:t xml:space="preserve"> </w:t>
            </w:r>
            <w:r w:rsidR="000A3FEA" w:rsidRPr="00E47A66">
              <w:rPr>
                <w:rFonts w:cs="Arial"/>
                <w:color w:val="000000" w:themeColor="text1"/>
              </w:rPr>
              <w:t>Wks</w:t>
            </w:r>
          </w:p>
        </w:tc>
      </w:tr>
    </w:tbl>
    <w:p w:rsidR="00AE3018" w:rsidRPr="00173DB8" w:rsidRDefault="008D17CB" w:rsidP="00CB76EF">
      <w:pPr>
        <w:spacing w:before="0"/>
        <w:ind w:left="360"/>
        <w:rPr>
          <w:rFonts w:cs="Arial"/>
          <w:color w:val="000000" w:themeColor="text1"/>
        </w:rPr>
      </w:pPr>
      <w:r w:rsidRPr="0004598A">
        <w:rPr>
          <w:rFonts w:cs="Arial"/>
        </w:rPr>
        <w:t xml:space="preserve">The estimated time to completion is considered a </w:t>
      </w:r>
      <w:r w:rsidR="00173DB8">
        <w:rPr>
          <w:rFonts w:cs="Arial"/>
          <w:color w:val="000000" w:themeColor="text1"/>
        </w:rPr>
        <w:t xml:space="preserve">high </w:t>
      </w:r>
      <w:r w:rsidRPr="0004598A">
        <w:rPr>
          <w:rFonts w:cs="Arial"/>
        </w:rPr>
        <w:t>risk to supporting the planned initial shipment.</w:t>
      </w:r>
      <w:r w:rsidR="003138E8" w:rsidRPr="0004598A">
        <w:rPr>
          <w:rFonts w:cs="Arial"/>
          <w:color w:val="0070C0"/>
        </w:rPr>
        <w:t xml:space="preserve"> </w:t>
      </w:r>
      <w:r w:rsidR="00173DB8">
        <w:rPr>
          <w:rFonts w:cs="Arial"/>
          <w:color w:val="000000" w:themeColor="text1"/>
        </w:rPr>
        <w:t>The current PDA Charge Amp board was designed for a PDA device that is no longer in production. A last time buy will support PDA Detector production until the end of the year, 2017.</w:t>
      </w:r>
    </w:p>
    <w:p w:rsidR="00CB76EF" w:rsidRPr="0004598A" w:rsidRDefault="00CB76EF" w:rsidP="00CB76EF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</w:p>
    <w:p w:rsidR="008B74CE" w:rsidRPr="0004598A" w:rsidRDefault="008B74CE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REQUIRED INPUTS</w:t>
      </w:r>
    </w:p>
    <w:p w:rsidR="00481A08" w:rsidRPr="00EB3D94" w:rsidRDefault="008B74CE" w:rsidP="00481A08">
      <w:pPr>
        <w:pStyle w:val="ListParagraph"/>
        <w:numPr>
          <w:ilvl w:val="1"/>
          <w:numId w:val="8"/>
        </w:numPr>
        <w:ind w:left="540" w:hanging="180"/>
        <w:rPr>
          <w:rFonts w:ascii="Arial" w:hAnsi="Arial" w:cs="Arial"/>
          <w:color w:val="0070C0"/>
          <w:sz w:val="20"/>
          <w:szCs w:val="20"/>
          <w:lang w:val="en-IE"/>
        </w:rPr>
      </w:pPr>
      <w:r w:rsidRPr="00EB3D94">
        <w:rPr>
          <w:rFonts w:ascii="Arial" w:hAnsi="Arial" w:cs="Arial"/>
          <w:sz w:val="20"/>
          <w:szCs w:val="20"/>
          <w:lang w:val="en-IE"/>
        </w:rPr>
        <w:t xml:space="preserve">This project will require certain key deliverables, provided in a timely manner, in order to accomplish this plan within the projected schedule. </w:t>
      </w:r>
    </w:p>
    <w:p w:rsidR="00A36D17" w:rsidRDefault="00A36D17" w:rsidP="00EB3D94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“Test” mode function built in</w:t>
      </w:r>
      <w:r w:rsidR="00AF50AD">
        <w:rPr>
          <w:rFonts w:ascii="Arial" w:hAnsi="Arial" w:cs="Arial"/>
          <w:color w:val="000000" w:themeColor="text1"/>
          <w:sz w:val="20"/>
          <w:szCs w:val="20"/>
          <w:lang w:val="en-IE"/>
        </w:rPr>
        <w:t>to</w:t>
      </w:r>
      <w:r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PLD. See section 3.3</w:t>
      </w:r>
    </w:p>
    <w:p w:rsidR="008B74CE" w:rsidRDefault="00EB3D94" w:rsidP="00EB3D94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Performance Specification with Manufacturing Test Specifications</w:t>
      </w:r>
    </w:p>
    <w:p w:rsidR="00EB3D94" w:rsidRPr="00EB3D94" w:rsidRDefault="00EB3D94" w:rsidP="00EB3D94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PCB artwork and drill files</w:t>
      </w:r>
    </w:p>
    <w:p w:rsidR="008B74CE" w:rsidRDefault="00EB3D94" w:rsidP="00EB3D94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Final product PCB’s</w:t>
      </w:r>
    </w:p>
    <w:p w:rsidR="00501514" w:rsidRDefault="00501514" w:rsidP="00EB3D94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>
        <w:rPr>
          <w:rFonts w:ascii="Arial" w:hAnsi="Arial" w:cs="Arial"/>
          <w:color w:val="000000" w:themeColor="text1"/>
          <w:sz w:val="20"/>
          <w:szCs w:val="20"/>
          <w:lang w:val="en-IE"/>
        </w:rPr>
        <w:t>Updated firmware</w:t>
      </w:r>
    </w:p>
    <w:p w:rsidR="00EB3D94" w:rsidRDefault="00EB3D94" w:rsidP="00EB3D94">
      <w:pPr>
        <w:rPr>
          <w:rFonts w:cs="Arial"/>
          <w:color w:val="000000" w:themeColor="text1"/>
          <w:lang w:val="en-IE"/>
        </w:rPr>
      </w:pPr>
    </w:p>
    <w:p w:rsidR="00EB3D94" w:rsidRDefault="00EB3D94" w:rsidP="00EB3D94">
      <w:pPr>
        <w:rPr>
          <w:rFonts w:cs="Arial"/>
          <w:color w:val="000000" w:themeColor="text1"/>
          <w:lang w:val="en-IE"/>
        </w:rPr>
      </w:pPr>
    </w:p>
    <w:p w:rsidR="00EB3D94" w:rsidRPr="00EB3D94" w:rsidRDefault="00EB3D94" w:rsidP="00EB3D94">
      <w:pPr>
        <w:rPr>
          <w:rFonts w:cs="Arial"/>
          <w:color w:val="000000" w:themeColor="text1"/>
          <w:lang w:val="en-IE"/>
        </w:rPr>
      </w:pPr>
    </w:p>
    <w:p w:rsidR="004F4AEE" w:rsidRPr="0004598A" w:rsidRDefault="008762BF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>
        <w:rPr>
          <w:rFonts w:cs="Arial"/>
          <w:b/>
          <w:i w:val="0"/>
          <w:iCs/>
          <w:sz w:val="20"/>
        </w:rPr>
        <w:t xml:space="preserve">ESTIMATED </w:t>
      </w:r>
      <w:r w:rsidR="002B1934" w:rsidRPr="0004598A">
        <w:rPr>
          <w:rFonts w:cs="Arial"/>
          <w:b/>
          <w:i w:val="0"/>
          <w:iCs/>
          <w:sz w:val="20"/>
        </w:rPr>
        <w:t xml:space="preserve">BUDGET </w:t>
      </w:r>
      <w:r w:rsidR="008425AC" w:rsidRPr="0004598A">
        <w:rPr>
          <w:rFonts w:cs="Arial"/>
          <w:b/>
          <w:i w:val="0"/>
          <w:iCs/>
          <w:sz w:val="20"/>
        </w:rPr>
        <w:t xml:space="preserve">AND </w:t>
      </w:r>
      <w:r w:rsidR="00640321" w:rsidRPr="0004598A">
        <w:rPr>
          <w:rFonts w:cs="Arial"/>
          <w:b/>
          <w:i w:val="0"/>
          <w:iCs/>
          <w:sz w:val="20"/>
        </w:rPr>
        <w:t>HARDWARE REQUIREMENTS</w:t>
      </w:r>
      <w:r w:rsidR="004F4AEE" w:rsidRPr="0004598A">
        <w:rPr>
          <w:rFonts w:cs="Arial"/>
          <w:b/>
          <w:i w:val="0"/>
          <w:iCs/>
          <w:sz w:val="20"/>
        </w:rPr>
        <w:t>:</w:t>
      </w:r>
    </w:p>
    <w:tbl>
      <w:tblPr>
        <w:tblW w:w="10485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528"/>
        <w:gridCol w:w="5455"/>
        <w:gridCol w:w="1687"/>
        <w:gridCol w:w="1159"/>
        <w:gridCol w:w="1106"/>
      </w:tblGrid>
      <w:tr w:rsidR="008425AC" w:rsidRPr="0004598A" w:rsidTr="00C42917">
        <w:trPr>
          <w:trHeight w:val="125"/>
        </w:trPr>
        <w:tc>
          <w:tcPr>
            <w:tcW w:w="550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Qty</w:t>
            </w:r>
          </w:p>
        </w:tc>
        <w:tc>
          <w:tcPr>
            <w:tcW w:w="528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UM</w:t>
            </w:r>
          </w:p>
        </w:tc>
        <w:tc>
          <w:tcPr>
            <w:tcW w:w="5500" w:type="dxa"/>
            <w:shd w:val="clear" w:color="auto" w:fill="B8CCE4"/>
            <w:vAlign w:val="center"/>
          </w:tcPr>
          <w:p w:rsidR="00334718" w:rsidRPr="00CE31D9" w:rsidRDefault="00334718" w:rsidP="008425AC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I</w:t>
            </w:r>
            <w:r w:rsidR="008425AC" w:rsidRPr="00CE31D9">
              <w:rPr>
                <w:rFonts w:cs="Arial"/>
                <w:b/>
                <w:lang w:val="en-IE"/>
              </w:rPr>
              <w:t xml:space="preserve">tem </w:t>
            </w:r>
            <w:r w:rsidRPr="00CE31D9">
              <w:rPr>
                <w:rFonts w:cs="Arial"/>
                <w:b/>
                <w:lang w:val="en-IE"/>
              </w:rPr>
              <w:t>D</w:t>
            </w:r>
            <w:r w:rsidR="008425AC" w:rsidRPr="00CE31D9">
              <w:rPr>
                <w:rFonts w:cs="Arial"/>
                <w:b/>
                <w:lang w:val="en-IE"/>
              </w:rPr>
              <w:t>escription</w:t>
            </w:r>
          </w:p>
        </w:tc>
        <w:tc>
          <w:tcPr>
            <w:tcW w:w="1695" w:type="dxa"/>
            <w:shd w:val="clear" w:color="auto" w:fill="B8CCE4"/>
            <w:vAlign w:val="center"/>
          </w:tcPr>
          <w:p w:rsidR="00334718" w:rsidRPr="00CE31D9" w:rsidRDefault="008425AC" w:rsidP="008425AC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Project Phase</w:t>
            </w:r>
          </w:p>
        </w:tc>
        <w:tc>
          <w:tcPr>
            <w:tcW w:w="1161" w:type="dxa"/>
            <w:shd w:val="clear" w:color="auto" w:fill="B8CCE4"/>
            <w:vAlign w:val="center"/>
          </w:tcPr>
          <w:p w:rsidR="00334718" w:rsidRPr="00CE31D9" w:rsidRDefault="00334718" w:rsidP="00334718">
            <w:pPr>
              <w:jc w:val="center"/>
              <w:rPr>
                <w:rFonts w:cs="Arial"/>
                <w:b/>
                <w:lang w:val="en-IE"/>
              </w:rPr>
            </w:pPr>
            <w:r w:rsidRPr="00CE31D9">
              <w:rPr>
                <w:rFonts w:cs="Arial"/>
                <w:b/>
                <w:lang w:val="en-IE"/>
              </w:rPr>
              <w:t>Cost Ea</w:t>
            </w:r>
          </w:p>
        </w:tc>
        <w:tc>
          <w:tcPr>
            <w:tcW w:w="1051" w:type="dxa"/>
            <w:shd w:val="clear" w:color="auto" w:fill="B8CCE4"/>
            <w:vAlign w:val="bottom"/>
          </w:tcPr>
          <w:p w:rsidR="00334718" w:rsidRPr="00CE31D9" w:rsidRDefault="00334718" w:rsidP="00334718">
            <w:pPr>
              <w:spacing w:before="0"/>
              <w:rPr>
                <w:rFonts w:cs="Arial"/>
                <w:b/>
              </w:rPr>
            </w:pPr>
            <w:r w:rsidRPr="00CE31D9">
              <w:rPr>
                <w:rFonts w:cs="Arial"/>
                <w:b/>
                <w:lang w:val="en-IE"/>
              </w:rPr>
              <w:t>Cost $</w:t>
            </w:r>
          </w:p>
        </w:tc>
      </w:tr>
      <w:tr w:rsidR="008425AC" w:rsidRPr="00EB3D94" w:rsidTr="00C42917">
        <w:trPr>
          <w:trHeight w:val="290"/>
        </w:trPr>
        <w:tc>
          <w:tcPr>
            <w:tcW w:w="550" w:type="dxa"/>
          </w:tcPr>
          <w:p w:rsidR="008425AC" w:rsidRPr="00EB3D94" w:rsidRDefault="00EB3D94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</w:t>
            </w:r>
          </w:p>
        </w:tc>
        <w:tc>
          <w:tcPr>
            <w:tcW w:w="528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500" w:type="dxa"/>
          </w:tcPr>
          <w:p w:rsidR="008425AC" w:rsidRPr="00EB3D94" w:rsidRDefault="00EB3D94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GTS Vacuum Fixture</w:t>
            </w:r>
          </w:p>
        </w:tc>
        <w:tc>
          <w:tcPr>
            <w:tcW w:w="1695" w:type="dxa"/>
          </w:tcPr>
          <w:p w:rsidR="008425AC" w:rsidRPr="00EB3D94" w:rsidRDefault="00EE05A5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N/A</w:t>
            </w:r>
          </w:p>
        </w:tc>
        <w:tc>
          <w:tcPr>
            <w:tcW w:w="1161" w:type="dxa"/>
          </w:tcPr>
          <w:p w:rsidR="008425AC" w:rsidRPr="00EB3D94" w:rsidRDefault="00EB3D94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5</w:t>
            </w:r>
            <w:r w:rsidR="008425AC" w:rsidRPr="00EB3D94">
              <w:rPr>
                <w:rFonts w:cs="Arial"/>
                <w:color w:val="000000" w:themeColor="text1"/>
                <w:lang w:val="en-IE"/>
              </w:rPr>
              <w:t>000</w:t>
            </w:r>
            <w:r w:rsidR="00EE05A5">
              <w:rPr>
                <w:rFonts w:cs="Arial"/>
                <w:color w:val="000000" w:themeColor="text1"/>
                <w:lang w:val="en-IE"/>
              </w:rPr>
              <w:t>.00</w:t>
            </w:r>
          </w:p>
        </w:tc>
        <w:tc>
          <w:tcPr>
            <w:tcW w:w="1051" w:type="dxa"/>
          </w:tcPr>
          <w:p w:rsidR="008425AC" w:rsidRPr="00EB3D94" w:rsidRDefault="00EB3D94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10,</w:t>
            </w:r>
            <w:r w:rsidR="008425AC" w:rsidRPr="00EB3D94">
              <w:rPr>
                <w:rFonts w:cs="Arial"/>
                <w:color w:val="000000" w:themeColor="text1"/>
                <w:lang w:val="en-IE"/>
              </w:rPr>
              <w:t>000</w:t>
            </w:r>
            <w:r w:rsidR="00EE05A5">
              <w:rPr>
                <w:rFonts w:cs="Arial"/>
                <w:color w:val="000000" w:themeColor="text1"/>
                <w:lang w:val="en-IE"/>
              </w:rPr>
              <w:t>.00</w:t>
            </w:r>
          </w:p>
        </w:tc>
      </w:tr>
      <w:tr w:rsidR="008425AC" w:rsidRPr="00EB3D94" w:rsidTr="00C42917">
        <w:trPr>
          <w:trHeight w:val="290"/>
        </w:trPr>
        <w:tc>
          <w:tcPr>
            <w:tcW w:w="550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2</w:t>
            </w:r>
          </w:p>
        </w:tc>
        <w:tc>
          <w:tcPr>
            <w:tcW w:w="528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Ea</w:t>
            </w:r>
          </w:p>
        </w:tc>
        <w:tc>
          <w:tcPr>
            <w:tcW w:w="5500" w:type="dxa"/>
          </w:tcPr>
          <w:p w:rsidR="008425AC" w:rsidRPr="00540D50" w:rsidRDefault="00540D50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540D50">
              <w:t xml:space="preserve">Assembly, ACQ </w:t>
            </w:r>
            <w:smartTag w:uri="urn:schemas-microsoft-com:office:smarttags" w:element="stockticker">
              <w:r w:rsidRPr="00540D50">
                <w:t>PDA</w:t>
              </w:r>
            </w:smartTag>
            <w:r w:rsidRPr="00540D50">
              <w:t xml:space="preserve"> Personality PCB, 210000415</w:t>
            </w:r>
          </w:p>
        </w:tc>
        <w:tc>
          <w:tcPr>
            <w:tcW w:w="1695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N/A</w:t>
            </w:r>
          </w:p>
        </w:tc>
        <w:tc>
          <w:tcPr>
            <w:tcW w:w="1161" w:type="dxa"/>
          </w:tcPr>
          <w:p w:rsidR="008425AC" w:rsidRPr="00EB3D94" w:rsidRDefault="00C42917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C42917">
              <w:rPr>
                <w:rFonts w:cs="Arial"/>
                <w:color w:val="000000" w:themeColor="text1"/>
                <w:lang w:val="en-IE"/>
              </w:rPr>
              <w:t>364.50</w:t>
            </w:r>
          </w:p>
        </w:tc>
        <w:tc>
          <w:tcPr>
            <w:tcW w:w="1051" w:type="dxa"/>
          </w:tcPr>
          <w:p w:rsidR="008425AC" w:rsidRPr="00EB3D94" w:rsidRDefault="00C42917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729.00</w:t>
            </w:r>
          </w:p>
        </w:tc>
      </w:tr>
      <w:tr w:rsidR="008425AC" w:rsidRPr="00EB3D94" w:rsidTr="00C42917">
        <w:trPr>
          <w:trHeight w:val="290"/>
        </w:trPr>
        <w:tc>
          <w:tcPr>
            <w:tcW w:w="550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2</w:t>
            </w:r>
          </w:p>
        </w:tc>
        <w:tc>
          <w:tcPr>
            <w:tcW w:w="528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Ea</w:t>
            </w:r>
          </w:p>
        </w:tc>
        <w:tc>
          <w:tcPr>
            <w:tcW w:w="5500" w:type="dxa"/>
          </w:tcPr>
          <w:p w:rsidR="008425AC" w:rsidRPr="00EB3D94" w:rsidRDefault="00540D50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540D50">
              <w:rPr>
                <w:rFonts w:cs="Arial"/>
                <w:color w:val="000000" w:themeColor="text1"/>
                <w:lang w:val="en-IE"/>
              </w:rPr>
              <w:t>PCB, 3VCCPU AHCT</w:t>
            </w:r>
            <w:r>
              <w:rPr>
                <w:rFonts w:cs="Arial"/>
                <w:color w:val="000000" w:themeColor="text1"/>
                <w:lang w:val="en-IE"/>
              </w:rPr>
              <w:t>, 210000520</w:t>
            </w:r>
          </w:p>
        </w:tc>
        <w:tc>
          <w:tcPr>
            <w:tcW w:w="1695" w:type="dxa"/>
          </w:tcPr>
          <w:p w:rsidR="008425AC" w:rsidRPr="00EB3D94" w:rsidRDefault="00EE05A5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N/A</w:t>
            </w:r>
          </w:p>
        </w:tc>
        <w:tc>
          <w:tcPr>
            <w:tcW w:w="1161" w:type="dxa"/>
          </w:tcPr>
          <w:p w:rsidR="008425AC" w:rsidRPr="00EB3D94" w:rsidRDefault="00540D50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 w:rsidRPr="00540D50">
              <w:rPr>
                <w:rFonts w:cs="Arial"/>
                <w:color w:val="000000" w:themeColor="text1"/>
                <w:lang w:val="en-IE"/>
              </w:rPr>
              <w:t>93.23</w:t>
            </w:r>
          </w:p>
        </w:tc>
        <w:tc>
          <w:tcPr>
            <w:tcW w:w="1051" w:type="dxa"/>
          </w:tcPr>
          <w:p w:rsidR="008425AC" w:rsidRPr="00EB3D94" w:rsidRDefault="00C42917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186.46</w:t>
            </w:r>
          </w:p>
        </w:tc>
      </w:tr>
      <w:tr w:rsidR="008425AC" w:rsidRPr="00EB3D94" w:rsidTr="00C42917">
        <w:trPr>
          <w:trHeight w:val="290"/>
        </w:trPr>
        <w:tc>
          <w:tcPr>
            <w:tcW w:w="550" w:type="dxa"/>
          </w:tcPr>
          <w:p w:rsidR="008425AC" w:rsidRPr="00EB3D94" w:rsidRDefault="00501514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</w:t>
            </w:r>
          </w:p>
        </w:tc>
        <w:tc>
          <w:tcPr>
            <w:tcW w:w="528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Ea</w:t>
            </w:r>
          </w:p>
        </w:tc>
        <w:tc>
          <w:tcPr>
            <w:tcW w:w="5500" w:type="dxa"/>
          </w:tcPr>
          <w:p w:rsidR="008425AC" w:rsidRPr="00EB3D94" w:rsidRDefault="00501514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21001164, fully functional PCB’s</w:t>
            </w:r>
          </w:p>
        </w:tc>
        <w:tc>
          <w:tcPr>
            <w:tcW w:w="1695" w:type="dxa"/>
          </w:tcPr>
          <w:p w:rsidR="008425AC" w:rsidRPr="00EB3D94" w:rsidRDefault="00EE05A5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N/A</w:t>
            </w:r>
          </w:p>
        </w:tc>
        <w:tc>
          <w:tcPr>
            <w:tcW w:w="1161" w:type="dxa"/>
          </w:tcPr>
          <w:p w:rsidR="008425AC" w:rsidRPr="00EB3D94" w:rsidRDefault="008425AC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051" w:type="dxa"/>
          </w:tcPr>
          <w:p w:rsidR="008425AC" w:rsidRPr="00EB3D94" w:rsidRDefault="008425AC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8425AC" w:rsidRPr="00501514" w:rsidTr="00C42917">
        <w:trPr>
          <w:trHeight w:val="290"/>
        </w:trPr>
        <w:tc>
          <w:tcPr>
            <w:tcW w:w="550" w:type="dxa"/>
          </w:tcPr>
          <w:p w:rsidR="008425AC" w:rsidRPr="00501514" w:rsidRDefault="00501514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501514">
              <w:rPr>
                <w:rFonts w:cs="Arial"/>
                <w:color w:val="000000" w:themeColor="text1"/>
                <w:lang w:val="en-IE"/>
              </w:rPr>
              <w:t>1</w:t>
            </w:r>
          </w:p>
        </w:tc>
        <w:tc>
          <w:tcPr>
            <w:tcW w:w="528" w:type="dxa"/>
          </w:tcPr>
          <w:p w:rsidR="008425AC" w:rsidRPr="00501514" w:rsidRDefault="00501514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501514">
              <w:rPr>
                <w:rFonts w:cs="Arial"/>
                <w:color w:val="000000" w:themeColor="text1"/>
                <w:lang w:val="en-IE"/>
              </w:rPr>
              <w:t>Ea</w:t>
            </w:r>
          </w:p>
        </w:tc>
        <w:tc>
          <w:tcPr>
            <w:tcW w:w="5500" w:type="dxa"/>
          </w:tcPr>
          <w:p w:rsidR="008425AC" w:rsidRPr="00501514" w:rsidRDefault="00501514" w:rsidP="00116C71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>
              <w:rPr>
                <w:rFonts w:cs="Arial"/>
                <w:color w:val="000000" w:themeColor="text1"/>
                <w:lang w:val="en-IE"/>
              </w:rPr>
              <w:t>21001164, bare board</w:t>
            </w:r>
          </w:p>
        </w:tc>
        <w:tc>
          <w:tcPr>
            <w:tcW w:w="1695" w:type="dxa"/>
          </w:tcPr>
          <w:p w:rsidR="008425AC" w:rsidRPr="00501514" w:rsidRDefault="00EE05A5" w:rsidP="00116C71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EB3D94">
              <w:rPr>
                <w:rFonts w:cs="Arial"/>
                <w:color w:val="000000" w:themeColor="text1"/>
                <w:lang w:val="en-IE"/>
              </w:rPr>
              <w:t>N/A</w:t>
            </w:r>
          </w:p>
        </w:tc>
        <w:tc>
          <w:tcPr>
            <w:tcW w:w="1161" w:type="dxa"/>
          </w:tcPr>
          <w:p w:rsidR="008425AC" w:rsidRPr="00501514" w:rsidRDefault="008425AC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1051" w:type="dxa"/>
          </w:tcPr>
          <w:p w:rsidR="008425AC" w:rsidRPr="00501514" w:rsidRDefault="008425AC" w:rsidP="00116C71">
            <w:pPr>
              <w:spacing w:before="0"/>
              <w:jc w:val="right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8425AC" w:rsidRPr="00EB3D94" w:rsidTr="00C42917">
        <w:trPr>
          <w:trHeight w:val="290"/>
        </w:trPr>
        <w:tc>
          <w:tcPr>
            <w:tcW w:w="550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528" w:type="dxa"/>
          </w:tcPr>
          <w:p w:rsidR="008425AC" w:rsidRPr="00EB3D94" w:rsidRDefault="008425AC" w:rsidP="00116C71">
            <w:pPr>
              <w:spacing w:before="0"/>
              <w:jc w:val="center"/>
              <w:rPr>
                <w:rFonts w:cs="Arial"/>
                <w:bCs/>
                <w:color w:val="000000" w:themeColor="text1"/>
              </w:rPr>
            </w:pPr>
          </w:p>
        </w:tc>
        <w:tc>
          <w:tcPr>
            <w:tcW w:w="5500" w:type="dxa"/>
          </w:tcPr>
          <w:p w:rsidR="008425AC" w:rsidRPr="00EB3D94" w:rsidRDefault="008425AC" w:rsidP="00116C71">
            <w:pPr>
              <w:spacing w:before="0"/>
              <w:rPr>
                <w:rFonts w:cs="Arial"/>
                <w:b/>
                <w:color w:val="000000" w:themeColor="text1"/>
                <w:lang w:val="en-IE"/>
              </w:rPr>
            </w:pPr>
            <w:r w:rsidRPr="00EB3D94">
              <w:rPr>
                <w:rFonts w:cs="Arial"/>
                <w:b/>
                <w:color w:val="000000" w:themeColor="text1"/>
                <w:lang w:val="en-IE"/>
              </w:rPr>
              <w:t>Total Project</w:t>
            </w:r>
          </w:p>
        </w:tc>
        <w:tc>
          <w:tcPr>
            <w:tcW w:w="1695" w:type="dxa"/>
          </w:tcPr>
          <w:p w:rsidR="008425AC" w:rsidRPr="00EB3D94" w:rsidRDefault="008425AC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161" w:type="dxa"/>
          </w:tcPr>
          <w:p w:rsidR="008425AC" w:rsidRPr="00EB3D94" w:rsidRDefault="008425AC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051" w:type="dxa"/>
          </w:tcPr>
          <w:p w:rsidR="008425AC" w:rsidRPr="00EB3D94" w:rsidRDefault="00C42917" w:rsidP="00116C71">
            <w:pPr>
              <w:spacing w:before="0"/>
              <w:jc w:val="right"/>
              <w:rPr>
                <w:rFonts w:cs="Arial"/>
                <w:b/>
                <w:color w:val="000000" w:themeColor="text1"/>
                <w:lang w:val="en-IE"/>
              </w:rPr>
            </w:pPr>
            <w:r>
              <w:rPr>
                <w:rFonts w:cs="Arial"/>
                <w:b/>
                <w:color w:val="000000" w:themeColor="text1"/>
                <w:lang w:val="en-IE"/>
              </w:rPr>
              <w:t>10915.46</w:t>
            </w:r>
          </w:p>
        </w:tc>
      </w:tr>
    </w:tbl>
    <w:p w:rsidR="00C42917" w:rsidRPr="0004598A" w:rsidRDefault="00C42917" w:rsidP="00116C71">
      <w:pPr>
        <w:spacing w:before="0"/>
        <w:ind w:left="360"/>
        <w:rPr>
          <w:rFonts w:cs="Arial"/>
          <w:bCs/>
          <w:color w:val="FF0000"/>
        </w:rPr>
      </w:pPr>
    </w:p>
    <w:p w:rsidR="0086193E" w:rsidRPr="0004598A" w:rsidRDefault="0086193E" w:rsidP="0086193E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4320" w:hanging="720"/>
        <w:jc w:val="both"/>
        <w:textAlignment w:val="auto"/>
        <w:rPr>
          <w:rFonts w:cs="Arial"/>
          <w:b/>
          <w:i w:val="0"/>
          <w:iCs/>
          <w:sz w:val="20"/>
        </w:rPr>
      </w:pPr>
    </w:p>
    <w:p w:rsidR="00CD5F9D" w:rsidRPr="0004598A" w:rsidRDefault="008B74CE" w:rsidP="004A7DE1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ABBREVIATIONS AND DEFINITIONS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5B3D7" w:themeFill="accent1" w:themeFillTint="99"/>
        <w:tblLook w:val="0000" w:firstRow="0" w:lastRow="0" w:firstColumn="0" w:lastColumn="0" w:noHBand="0" w:noVBand="0"/>
      </w:tblPr>
      <w:tblGrid>
        <w:gridCol w:w="942"/>
        <w:gridCol w:w="9498"/>
      </w:tblGrid>
      <w:tr w:rsidR="008B74CE" w:rsidRPr="0004598A" w:rsidTr="00400025">
        <w:trPr>
          <w:trHeight w:val="296"/>
          <w:tblHeader/>
        </w:trPr>
        <w:tc>
          <w:tcPr>
            <w:tcW w:w="942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8B74CE" w:rsidRPr="00CE31D9" w:rsidRDefault="008B74CE" w:rsidP="00F3186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CE31D9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498" w:type="dxa"/>
            <w:tcBorders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:rsidR="008B74CE" w:rsidRPr="00CE31D9" w:rsidRDefault="008B74CE" w:rsidP="00F31866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CE31D9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FT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Functional Test</w:t>
            </w:r>
          </w:p>
        </w:tc>
      </w:tr>
      <w:tr w:rsidR="00441752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441752" w:rsidRPr="00441752" w:rsidRDefault="00441752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>
              <w:rPr>
                <w:rFonts w:cs="Arial"/>
                <w:i/>
                <w:color w:val="000000" w:themeColor="text1"/>
                <w:lang w:val="en-IE"/>
              </w:rPr>
              <w:t>GTS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441752" w:rsidRPr="00441752" w:rsidRDefault="00441752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>
              <w:rPr>
                <w:rFonts w:cs="Arial"/>
                <w:i/>
                <w:color w:val="000000" w:themeColor="text1"/>
                <w:lang w:val="en-IE"/>
              </w:rPr>
              <w:t>Waters universal PCB F</w:t>
            </w:r>
            <w:r w:rsidR="007331A6">
              <w:rPr>
                <w:rFonts w:cs="Arial"/>
                <w:i/>
                <w:color w:val="000000" w:themeColor="text1"/>
                <w:lang w:val="en-IE"/>
              </w:rPr>
              <w:t xml:space="preserve">unctional </w:t>
            </w:r>
            <w:r>
              <w:rPr>
                <w:rFonts w:cs="Arial"/>
                <w:i/>
                <w:color w:val="000000" w:themeColor="text1"/>
                <w:lang w:val="en-IE"/>
              </w:rPr>
              <w:t>T</w:t>
            </w:r>
            <w:r w:rsidR="007331A6">
              <w:rPr>
                <w:rFonts w:cs="Arial"/>
                <w:i/>
                <w:color w:val="000000" w:themeColor="text1"/>
                <w:lang w:val="en-IE"/>
              </w:rPr>
              <w:t>est</w:t>
            </w:r>
            <w:r>
              <w:rPr>
                <w:rFonts w:cs="Arial"/>
                <w:i/>
                <w:color w:val="000000" w:themeColor="text1"/>
                <w:lang w:val="en-IE"/>
              </w:rPr>
              <w:t xml:space="preserve"> system</w:t>
            </w:r>
            <w:r w:rsidR="007331A6">
              <w:rPr>
                <w:rFonts w:cs="Arial"/>
                <w:i/>
                <w:color w:val="000000" w:themeColor="text1"/>
                <w:lang w:val="en-IE"/>
              </w:rPr>
              <w:t xml:space="preserve"> (Global Test System)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TE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Test Engineering</w:t>
            </w:r>
            <w:r w:rsidR="00116C71" w:rsidRPr="00441752">
              <w:rPr>
                <w:rFonts w:cs="Arial"/>
                <w:i/>
                <w:color w:val="000000" w:themeColor="text1"/>
                <w:lang w:val="en-IE"/>
              </w:rPr>
              <w:t xml:space="preserve"> or Test Equipment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PCB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Printed Circuit Board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RDE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Research and Development Engineering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NPI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New Products Introduction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CEA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Capital Expenditure Authorization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UUT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Unit Under Test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PP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Pre-Production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RG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Release General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HW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Hardware</w:t>
            </w:r>
          </w:p>
        </w:tc>
      </w:tr>
      <w:tr w:rsidR="008B74CE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SW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8B74CE" w:rsidRPr="00441752" w:rsidRDefault="008B74CE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 w:rsidRPr="00441752">
              <w:rPr>
                <w:rFonts w:cs="Arial"/>
                <w:i/>
                <w:color w:val="000000" w:themeColor="text1"/>
                <w:lang w:val="en-IE"/>
              </w:rPr>
              <w:t>Software</w:t>
            </w:r>
          </w:p>
        </w:tc>
      </w:tr>
      <w:tr w:rsidR="00EE5679" w:rsidRPr="00441752" w:rsidTr="00116C71">
        <w:trPr>
          <w:trHeight w:val="288"/>
        </w:trPr>
        <w:tc>
          <w:tcPr>
            <w:tcW w:w="942" w:type="dxa"/>
            <w:shd w:val="clear" w:color="auto" w:fill="auto"/>
            <w:vAlign w:val="center"/>
          </w:tcPr>
          <w:p w:rsidR="00EE5679" w:rsidRPr="00441752" w:rsidRDefault="00EE5679" w:rsidP="00116C71">
            <w:pPr>
              <w:spacing w:before="0"/>
              <w:jc w:val="center"/>
              <w:rPr>
                <w:rFonts w:cs="Arial"/>
                <w:i/>
                <w:color w:val="000000" w:themeColor="text1"/>
                <w:lang w:val="en-IE"/>
              </w:rPr>
            </w:pPr>
            <w:r>
              <w:rPr>
                <w:rFonts w:cs="Arial"/>
                <w:lang w:val="en-IE"/>
              </w:rPr>
              <w:t>PLD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EE5679" w:rsidRPr="00441752" w:rsidRDefault="00EE5679" w:rsidP="00116C71">
            <w:pPr>
              <w:spacing w:before="0"/>
              <w:rPr>
                <w:rFonts w:cs="Arial"/>
                <w:i/>
                <w:color w:val="000000" w:themeColor="text1"/>
                <w:lang w:val="en-IE"/>
              </w:rPr>
            </w:pPr>
            <w:r>
              <w:rPr>
                <w:rFonts w:cs="Arial"/>
                <w:i/>
                <w:color w:val="000000" w:themeColor="text1"/>
                <w:lang w:val="en-IE"/>
              </w:rPr>
              <w:t>Programmable Logic Device</w:t>
            </w:r>
          </w:p>
        </w:tc>
      </w:tr>
    </w:tbl>
    <w:p w:rsidR="008425AC" w:rsidRPr="0004598A" w:rsidRDefault="008425AC" w:rsidP="00116C71">
      <w:pPr>
        <w:spacing w:before="0"/>
        <w:rPr>
          <w:rFonts w:cs="Arial"/>
        </w:rPr>
      </w:pPr>
    </w:p>
    <w:p w:rsidR="00CD5F9D" w:rsidRPr="0004598A" w:rsidRDefault="00AE3018" w:rsidP="00C731D4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lastRenderedPageBreak/>
        <w:t>RISKS AND CONTINGENCIES</w:t>
      </w:r>
      <w:r w:rsidR="00CD5F9D" w:rsidRPr="0004598A">
        <w:rPr>
          <w:rFonts w:cs="Arial"/>
          <w:b/>
          <w:i w:val="0"/>
          <w:iCs/>
          <w:sz w:val="20"/>
        </w:rPr>
        <w:t xml:space="preserve">: </w:t>
      </w:r>
    </w:p>
    <w:p w:rsidR="00D5580B" w:rsidRDefault="00D5580B" w:rsidP="00D5580B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</w:p>
    <w:p w:rsidR="00EE05A5" w:rsidRDefault="00EE05A5" w:rsidP="00BB128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>
        <w:rPr>
          <w:rFonts w:cs="Arial"/>
          <w:i w:val="0"/>
          <w:iCs/>
          <w:sz w:val="20"/>
        </w:rPr>
        <w:t>Test Strategy – See section 3.3</w:t>
      </w:r>
    </w:p>
    <w:p w:rsidR="003138E8" w:rsidRPr="0004598A" w:rsidRDefault="003138E8" w:rsidP="00BB128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>Scope – Significant changes in</w:t>
      </w:r>
      <w:r w:rsidR="00116C71" w:rsidRPr="0004598A">
        <w:rPr>
          <w:rFonts w:cs="Arial"/>
          <w:i w:val="0"/>
          <w:iCs/>
          <w:sz w:val="20"/>
        </w:rPr>
        <w:t xml:space="preserve"> project scope will result in changes </w:t>
      </w:r>
      <w:r w:rsidRPr="0004598A">
        <w:rPr>
          <w:rFonts w:cs="Arial"/>
          <w:i w:val="0"/>
          <w:iCs/>
          <w:sz w:val="20"/>
        </w:rPr>
        <w:t>of this plan, which may delay product release. This may include new features or functionality or significant design changes.</w:t>
      </w:r>
    </w:p>
    <w:p w:rsidR="00A74B97" w:rsidRPr="0004598A" w:rsidRDefault="003138E8" w:rsidP="003138E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Test </w:t>
      </w:r>
      <w:r w:rsidR="00A74B97" w:rsidRPr="0004598A">
        <w:rPr>
          <w:rFonts w:cs="Arial"/>
          <w:i w:val="0"/>
          <w:iCs/>
          <w:sz w:val="20"/>
        </w:rPr>
        <w:t>Equipment</w:t>
      </w:r>
      <w:r w:rsidRPr="0004598A">
        <w:rPr>
          <w:rFonts w:cs="Arial"/>
          <w:i w:val="0"/>
          <w:iCs/>
          <w:sz w:val="20"/>
        </w:rPr>
        <w:t xml:space="preserve"> – </w:t>
      </w:r>
      <w:r w:rsidR="00F11B76" w:rsidRPr="0004598A">
        <w:rPr>
          <w:rFonts w:cs="Arial"/>
          <w:i w:val="0"/>
          <w:sz w:val="20"/>
        </w:rPr>
        <w:t xml:space="preserve">Should any of the required test </w:t>
      </w:r>
      <w:r w:rsidR="00A74B97" w:rsidRPr="0004598A">
        <w:rPr>
          <w:rFonts w:cs="Arial"/>
          <w:i w:val="0"/>
          <w:sz w:val="20"/>
        </w:rPr>
        <w:t>equipment</w:t>
      </w:r>
      <w:r w:rsidR="00F11B76" w:rsidRPr="0004598A">
        <w:rPr>
          <w:rFonts w:cs="Arial"/>
          <w:i w:val="0"/>
          <w:sz w:val="20"/>
        </w:rPr>
        <w:t xml:space="preserve"> fail </w:t>
      </w:r>
      <w:r w:rsidR="00A74B97" w:rsidRPr="0004598A">
        <w:rPr>
          <w:rFonts w:cs="Arial"/>
          <w:i w:val="0"/>
          <w:sz w:val="20"/>
        </w:rPr>
        <w:t>qualification;</w:t>
      </w:r>
      <w:r w:rsidR="00F11B76" w:rsidRPr="0004598A">
        <w:rPr>
          <w:rFonts w:cs="Arial"/>
          <w:i w:val="0"/>
          <w:sz w:val="20"/>
        </w:rPr>
        <w:t xml:space="preserve"> the product will b</w:t>
      </w:r>
      <w:r w:rsidR="00A74B97" w:rsidRPr="0004598A">
        <w:rPr>
          <w:rFonts w:cs="Arial"/>
          <w:i w:val="0"/>
          <w:sz w:val="20"/>
        </w:rPr>
        <w:t>e delayed until the test equipment passes.</w:t>
      </w:r>
    </w:p>
    <w:p w:rsidR="00F11B76" w:rsidRPr="0004598A" w:rsidRDefault="002B6C93" w:rsidP="003138E8">
      <w:pPr>
        <w:pStyle w:val="Heading6"/>
        <w:keepNext/>
        <w:numPr>
          <w:ilvl w:val="1"/>
          <w:numId w:val="8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Hardware/Software Availability – </w:t>
      </w:r>
      <w:r w:rsidR="00F11B76" w:rsidRPr="0004598A">
        <w:rPr>
          <w:rFonts w:cs="Arial"/>
          <w:i w:val="0"/>
          <w:iCs/>
          <w:sz w:val="20"/>
        </w:rPr>
        <w:t xml:space="preserve">The time scales indicated assumes RDE approved test units will be delivered as required in the various stages and remain available during </w:t>
      </w:r>
      <w:r w:rsidR="00A74B97" w:rsidRPr="0004598A">
        <w:rPr>
          <w:rFonts w:cs="Arial"/>
          <w:i w:val="0"/>
          <w:iCs/>
          <w:sz w:val="20"/>
        </w:rPr>
        <w:t>the development of the test equipment</w:t>
      </w:r>
      <w:r w:rsidR="00F11B76" w:rsidRPr="0004598A">
        <w:rPr>
          <w:rFonts w:cs="Arial"/>
          <w:i w:val="0"/>
          <w:iCs/>
          <w:sz w:val="20"/>
        </w:rPr>
        <w:t xml:space="preserve">. </w:t>
      </w:r>
    </w:p>
    <w:p w:rsidR="00F11B76" w:rsidRPr="0004598A" w:rsidRDefault="00F11B76" w:rsidP="00F11B76">
      <w:pPr>
        <w:pStyle w:val="Heading6"/>
        <w:keepNext/>
        <w:numPr>
          <w:ilvl w:val="1"/>
          <w:numId w:val="8"/>
        </w:numPr>
        <w:tabs>
          <w:tab w:val="num" w:pos="1440"/>
        </w:tabs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>Resources – Since resources are shared</w:t>
      </w:r>
      <w:r w:rsidR="00A74B97" w:rsidRPr="0004598A">
        <w:rPr>
          <w:rFonts w:cs="Arial"/>
          <w:i w:val="0"/>
          <w:iCs/>
          <w:sz w:val="20"/>
        </w:rPr>
        <w:t xml:space="preserve"> and not necessarily dedicated, </w:t>
      </w:r>
      <w:r w:rsidRPr="0004598A">
        <w:rPr>
          <w:rFonts w:cs="Arial"/>
          <w:i w:val="0"/>
          <w:iCs/>
          <w:sz w:val="20"/>
        </w:rPr>
        <w:t xml:space="preserve">conflicts are expected and will be addressed as they occur. Resources shall be fully familiarized with the associated hardware/software options prior to </w:t>
      </w:r>
      <w:r w:rsidR="00A74B97" w:rsidRPr="0004598A">
        <w:rPr>
          <w:rFonts w:cs="Arial"/>
          <w:i w:val="0"/>
          <w:iCs/>
          <w:sz w:val="20"/>
        </w:rPr>
        <w:t>qualification</w:t>
      </w:r>
      <w:r w:rsidRPr="0004598A">
        <w:rPr>
          <w:rFonts w:cs="Arial"/>
          <w:i w:val="0"/>
          <w:iCs/>
          <w:sz w:val="20"/>
        </w:rPr>
        <w:t xml:space="preserve"> commencing.</w:t>
      </w:r>
    </w:p>
    <w:p w:rsidR="0004598A" w:rsidRPr="0004598A" w:rsidRDefault="0004598A" w:rsidP="00F11B76">
      <w:pPr>
        <w:pStyle w:val="ListParagraph"/>
        <w:numPr>
          <w:ilvl w:val="1"/>
          <w:numId w:val="8"/>
        </w:numPr>
        <w:tabs>
          <w:tab w:val="num" w:pos="1440"/>
        </w:tabs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Budget</w:t>
      </w:r>
      <w:r w:rsidRPr="0004598A">
        <w:rPr>
          <w:rFonts w:ascii="Arial" w:hAnsi="Arial" w:cs="Arial"/>
          <w:sz w:val="20"/>
          <w:szCs w:val="20"/>
        </w:rPr>
        <w:t xml:space="preserve"> </w:t>
      </w:r>
      <w:r w:rsidRPr="0004598A">
        <w:rPr>
          <w:rFonts w:ascii="Arial" w:hAnsi="Arial" w:cs="Arial"/>
          <w:i/>
          <w:iCs/>
          <w:sz w:val="20"/>
          <w:szCs w:val="20"/>
        </w:rPr>
        <w:t>–</w:t>
      </w:r>
      <w:r w:rsidR="008762BF">
        <w:rPr>
          <w:rFonts w:ascii="Arial" w:hAnsi="Arial" w:cs="Arial"/>
          <w:iCs/>
          <w:sz w:val="20"/>
          <w:szCs w:val="20"/>
        </w:rPr>
        <w:t xml:space="preserve"> The cost of the test equipment is an estimate. The accuracy may vary during</w:t>
      </w:r>
      <w:r w:rsidR="00BB3BA5">
        <w:rPr>
          <w:rFonts w:ascii="Arial" w:hAnsi="Arial" w:cs="Arial"/>
          <w:iCs/>
          <w:sz w:val="20"/>
          <w:szCs w:val="20"/>
        </w:rPr>
        <w:t xml:space="preserve"> development of the test equipment.</w:t>
      </w:r>
    </w:p>
    <w:p w:rsidR="00D205B9" w:rsidRPr="0004598A" w:rsidRDefault="00F11B76" w:rsidP="00F11B76">
      <w:pPr>
        <w:pStyle w:val="ListParagraph"/>
        <w:numPr>
          <w:ilvl w:val="1"/>
          <w:numId w:val="8"/>
        </w:numPr>
        <w:tabs>
          <w:tab w:val="num" w:pos="1440"/>
        </w:tabs>
        <w:ind w:left="720"/>
        <w:jc w:val="both"/>
        <w:rPr>
          <w:rFonts w:ascii="Arial" w:hAnsi="Arial" w:cs="Arial"/>
          <w:sz w:val="20"/>
          <w:szCs w:val="20"/>
        </w:rPr>
      </w:pPr>
      <w:r w:rsidRPr="0004598A">
        <w:rPr>
          <w:rFonts w:ascii="Arial" w:hAnsi="Arial" w:cs="Arial"/>
          <w:sz w:val="20"/>
          <w:szCs w:val="20"/>
        </w:rPr>
        <w:t>Schedule</w:t>
      </w:r>
      <w:r w:rsidRPr="0004598A">
        <w:rPr>
          <w:rFonts w:ascii="Arial" w:hAnsi="Arial" w:cs="Arial"/>
          <w:iCs/>
          <w:sz w:val="20"/>
          <w:szCs w:val="20"/>
        </w:rPr>
        <w:t xml:space="preserve"> – </w:t>
      </w:r>
      <w:r w:rsidRPr="0004598A">
        <w:rPr>
          <w:rFonts w:ascii="Arial" w:hAnsi="Arial" w:cs="Arial"/>
          <w:sz w:val="20"/>
          <w:szCs w:val="20"/>
        </w:rPr>
        <w:t xml:space="preserve">To achieve all TE goals prior to a planned release date, it is imperative TE receives test units early on in RDE’s design phase.  </w:t>
      </w:r>
    </w:p>
    <w:p w:rsidR="00F11B76" w:rsidRPr="0004598A" w:rsidRDefault="00F11B76" w:rsidP="00D205B9">
      <w:pPr>
        <w:pStyle w:val="ListParagraph"/>
        <w:jc w:val="both"/>
        <w:rPr>
          <w:rFonts w:ascii="Arial" w:hAnsi="Arial" w:cs="Arial"/>
          <w:sz w:val="20"/>
          <w:szCs w:val="20"/>
        </w:rPr>
      </w:pPr>
      <w:r w:rsidRPr="0004598A">
        <w:rPr>
          <w:rFonts w:ascii="Arial" w:hAnsi="Arial" w:cs="Arial"/>
          <w:b/>
          <w:sz w:val="20"/>
          <w:szCs w:val="20"/>
        </w:rPr>
        <w:t>Note:</w:t>
      </w:r>
      <w:r w:rsidRPr="0004598A">
        <w:rPr>
          <w:rFonts w:ascii="Arial" w:hAnsi="Arial" w:cs="Arial"/>
          <w:sz w:val="20"/>
          <w:szCs w:val="20"/>
        </w:rPr>
        <w:t xml:space="preserve"> The schedule outlined here assumes no major issues arise during TE development.  </w:t>
      </w:r>
      <w:r w:rsidR="00B46FB8" w:rsidRPr="0004598A">
        <w:rPr>
          <w:rFonts w:ascii="Arial" w:hAnsi="Arial" w:cs="Arial"/>
          <w:sz w:val="20"/>
          <w:szCs w:val="20"/>
        </w:rPr>
        <w:t>Should a failure (or failures) occur, that require a design change to one or more components, the planned schedule will increase by some number of days jeopardizing the project schedule.</w:t>
      </w:r>
    </w:p>
    <w:p w:rsidR="00F04B86" w:rsidRPr="0004598A" w:rsidRDefault="00CB76EF" w:rsidP="00F04B86">
      <w:pPr>
        <w:pStyle w:val="Heading6"/>
        <w:keepNext/>
        <w:numPr>
          <w:ilvl w:val="0"/>
          <w:numId w:val="8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b/>
          <w:i w:val="0"/>
          <w:iCs/>
          <w:sz w:val="20"/>
        </w:rPr>
      </w:pPr>
      <w:r w:rsidRPr="0004598A">
        <w:rPr>
          <w:rFonts w:cs="Arial"/>
          <w:b/>
          <w:i w:val="0"/>
          <w:iCs/>
          <w:sz w:val="20"/>
        </w:rPr>
        <w:t>PROJECT DELIVERABLES:</w:t>
      </w:r>
    </w:p>
    <w:p w:rsidR="00F04B86" w:rsidRPr="00441752" w:rsidRDefault="00F04B86" w:rsidP="00F04B86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360"/>
        <w:jc w:val="both"/>
        <w:textAlignment w:val="auto"/>
        <w:rPr>
          <w:rFonts w:cs="Arial"/>
          <w:b/>
          <w:i w:val="0"/>
          <w:iCs/>
          <w:sz w:val="20"/>
        </w:rPr>
      </w:pPr>
      <w:r w:rsidRPr="00441752">
        <w:rPr>
          <w:rFonts w:cs="Arial"/>
          <w:i w:val="0"/>
          <w:sz w:val="20"/>
          <w:lang w:val="en-IE"/>
        </w:rPr>
        <w:t xml:space="preserve">The completion of this project will produce the following deliverables:  </w:t>
      </w:r>
    </w:p>
    <w:p w:rsidR="00F04B86" w:rsidRPr="00441752" w:rsidRDefault="00F04B86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441752">
        <w:rPr>
          <w:rFonts w:ascii="Arial" w:hAnsi="Arial" w:cs="Arial"/>
          <w:color w:val="000000" w:themeColor="text1"/>
          <w:sz w:val="20"/>
          <w:szCs w:val="20"/>
          <w:lang w:val="en-IE"/>
        </w:rPr>
        <w:t>This Document (Test Equipment Design Plan)</w:t>
      </w:r>
    </w:p>
    <w:p w:rsidR="00F04B86" w:rsidRPr="00441752" w:rsidRDefault="00441752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441752">
        <w:rPr>
          <w:rFonts w:ascii="Arial" w:hAnsi="Arial" w:cs="Arial"/>
          <w:color w:val="000000" w:themeColor="text1"/>
          <w:sz w:val="20"/>
          <w:szCs w:val="20"/>
          <w:lang w:val="en-IE"/>
        </w:rPr>
        <w:t>Test Fixture</w:t>
      </w:r>
      <w:r w:rsidR="00F04B86" w:rsidRPr="00441752">
        <w:rPr>
          <w:rFonts w:ascii="Arial" w:hAnsi="Arial" w:cs="Arial"/>
          <w:color w:val="000000" w:themeColor="text1"/>
          <w:sz w:val="20"/>
          <w:szCs w:val="20"/>
          <w:lang w:val="en-IE"/>
        </w:rPr>
        <w:t xml:space="preserve"> Qualified</w:t>
      </w:r>
    </w:p>
    <w:p w:rsidR="00407A00" w:rsidRPr="00441752" w:rsidRDefault="00407A00" w:rsidP="00F04B86">
      <w:pPr>
        <w:pStyle w:val="ListParagraph"/>
        <w:numPr>
          <w:ilvl w:val="1"/>
          <w:numId w:val="8"/>
        </w:numPr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441752">
        <w:rPr>
          <w:rFonts w:ascii="Arial" w:hAnsi="Arial" w:cs="Arial"/>
          <w:color w:val="000000" w:themeColor="text1"/>
          <w:sz w:val="20"/>
          <w:szCs w:val="20"/>
          <w:lang w:val="en-IE"/>
        </w:rPr>
        <w:t>Qualification Documents per procedure 730001835</w:t>
      </w:r>
    </w:p>
    <w:p w:rsidR="00F04B86" w:rsidRPr="00441752" w:rsidRDefault="00F04B86" w:rsidP="00116C71">
      <w:pPr>
        <w:pStyle w:val="ListParagraph"/>
        <w:numPr>
          <w:ilvl w:val="1"/>
          <w:numId w:val="8"/>
        </w:numPr>
        <w:spacing w:after="0"/>
        <w:rPr>
          <w:rFonts w:ascii="Arial" w:hAnsi="Arial" w:cs="Arial"/>
          <w:color w:val="000000" w:themeColor="text1"/>
          <w:sz w:val="20"/>
          <w:szCs w:val="20"/>
          <w:lang w:val="en-IE"/>
        </w:rPr>
      </w:pPr>
      <w:r w:rsidRPr="00441752">
        <w:rPr>
          <w:rFonts w:ascii="Arial" w:hAnsi="Arial" w:cs="Arial"/>
          <w:color w:val="000000" w:themeColor="text1"/>
          <w:sz w:val="20"/>
          <w:szCs w:val="20"/>
          <w:lang w:val="en-IE"/>
        </w:rPr>
        <w:t>TE Design History Record completed and backed up</w:t>
      </w:r>
    </w:p>
    <w:p w:rsidR="00CB76EF" w:rsidRPr="0004598A" w:rsidRDefault="00CB76EF" w:rsidP="00116C71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ind w:left="720"/>
        <w:jc w:val="both"/>
        <w:textAlignment w:val="auto"/>
        <w:rPr>
          <w:rFonts w:cs="Arial"/>
          <w:i w:val="0"/>
          <w:iCs/>
          <w:sz w:val="20"/>
        </w:rPr>
      </w:pPr>
      <w:r w:rsidRPr="0004598A">
        <w:rPr>
          <w:rFonts w:cs="Arial"/>
          <w:i w:val="0"/>
          <w:iCs/>
          <w:sz w:val="20"/>
        </w:rPr>
        <w:t xml:space="preserve"> </w:t>
      </w:r>
    </w:p>
    <w:p w:rsidR="006F2C15" w:rsidRPr="0004598A" w:rsidRDefault="00182886" w:rsidP="00116C71">
      <w:pPr>
        <w:pStyle w:val="ListParagraph"/>
        <w:numPr>
          <w:ilvl w:val="0"/>
          <w:numId w:val="8"/>
        </w:numPr>
        <w:spacing w:after="0" w:line="240" w:lineRule="auto"/>
        <w:contextualSpacing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TEST SPECIFICATIONS (</w:t>
      </w:r>
      <w:r w:rsidR="006F2C15" w:rsidRPr="0004598A">
        <w:rPr>
          <w:rFonts w:ascii="Arial" w:hAnsi="Arial" w:cs="Arial"/>
          <w:b/>
          <w:bCs/>
          <w:sz w:val="20"/>
          <w:szCs w:val="20"/>
        </w:rPr>
        <w:t>T</w:t>
      </w:r>
      <w:r w:rsidR="00107E2C" w:rsidRPr="0004598A">
        <w:rPr>
          <w:rFonts w:ascii="Arial" w:hAnsi="Arial" w:cs="Arial"/>
          <w:b/>
          <w:bCs/>
          <w:sz w:val="20"/>
          <w:szCs w:val="20"/>
        </w:rPr>
        <w:t>RACEABILITY MATRIX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:rsidR="002A79AD" w:rsidRPr="00CE31D9" w:rsidRDefault="004E32F6" w:rsidP="002A79AD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Cs/>
          <w:color w:val="000000" w:themeColor="text1"/>
          <w:sz w:val="20"/>
          <w:szCs w:val="20"/>
        </w:rPr>
      </w:pP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>The information in this table is subject to change during the development of the product and/or the test equipment. This table will be used to help estimated schedules and cost to develop test equipment. The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 controlled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version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>of th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is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table will be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captured in </w:t>
      </w:r>
      <w:r w:rsidRPr="00CE31D9">
        <w:rPr>
          <w:rFonts w:ascii="Arial" w:hAnsi="Arial" w:cs="Arial"/>
          <w:bCs/>
          <w:color w:val="000000" w:themeColor="text1"/>
          <w:sz w:val="20"/>
          <w:szCs w:val="20"/>
        </w:rPr>
        <w:t xml:space="preserve">the released </w:t>
      </w:r>
      <w:r w:rsidR="00CE31D9" w:rsidRPr="00CE31D9">
        <w:rPr>
          <w:rFonts w:ascii="Arial" w:hAnsi="Arial" w:cs="Arial"/>
          <w:bCs/>
          <w:color w:val="000000" w:themeColor="text1"/>
          <w:sz w:val="20"/>
          <w:szCs w:val="20"/>
        </w:rPr>
        <w:t>Test Specification and Procedure (TSP).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"/>
        <w:gridCol w:w="4500"/>
        <w:gridCol w:w="3060"/>
        <w:gridCol w:w="2700"/>
      </w:tblGrid>
      <w:tr w:rsidR="002A79AD" w:rsidRPr="00A95FCC" w:rsidTr="00CE31D9">
        <w:trPr>
          <w:trHeight w:val="404"/>
        </w:trPr>
        <w:tc>
          <w:tcPr>
            <w:tcW w:w="63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</w:rPr>
              <w:t>Item No.</w:t>
            </w:r>
          </w:p>
        </w:tc>
        <w:tc>
          <w:tcPr>
            <w:tcW w:w="450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  <w:lang w:val="en-IE"/>
              </w:rPr>
            </w:pPr>
            <w:r w:rsidRPr="00CE31D9">
              <w:rPr>
                <w:b/>
                <w:lang w:val="en-IE"/>
              </w:rPr>
              <w:t xml:space="preserve">Manufacturing Test Specification </w:t>
            </w:r>
            <w:r w:rsidRPr="00CE31D9">
              <w:rPr>
                <w:b/>
                <w:lang w:val="en-IE"/>
              </w:rPr>
              <w:br/>
              <w:t xml:space="preserve">&amp; Condition </w:t>
            </w:r>
          </w:p>
        </w:tc>
        <w:tc>
          <w:tcPr>
            <w:tcW w:w="306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  <w:lang w:val="en-IE"/>
              </w:rPr>
              <w:t>Acceptance criteria</w:t>
            </w:r>
          </w:p>
        </w:tc>
        <w:tc>
          <w:tcPr>
            <w:tcW w:w="2700" w:type="dxa"/>
            <w:shd w:val="clear" w:color="auto" w:fill="95B3D7" w:themeFill="accent1" w:themeFillTint="99"/>
          </w:tcPr>
          <w:p w:rsidR="002A79AD" w:rsidRPr="00CE31D9" w:rsidRDefault="002A79AD" w:rsidP="00EA5A35">
            <w:pPr>
              <w:rPr>
                <w:b/>
              </w:rPr>
            </w:pPr>
            <w:r w:rsidRPr="00CE31D9">
              <w:rPr>
                <w:b/>
              </w:rPr>
              <w:t xml:space="preserve">Reference </w:t>
            </w:r>
          </w:p>
        </w:tc>
      </w:tr>
      <w:tr w:rsidR="002A79AD" w:rsidRPr="00441752" w:rsidTr="00EA5A35">
        <w:tc>
          <w:tcPr>
            <w:tcW w:w="630" w:type="dxa"/>
          </w:tcPr>
          <w:p w:rsidR="002A79AD" w:rsidRPr="00441752" w:rsidRDefault="002A79AD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1</w:t>
            </w:r>
          </w:p>
        </w:tc>
        <w:tc>
          <w:tcPr>
            <w:tcW w:w="4500" w:type="dxa"/>
          </w:tcPr>
          <w:p w:rsidR="002A79AD" w:rsidRPr="00441752" w:rsidRDefault="00441752" w:rsidP="00441752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Error Term</w:t>
            </w:r>
          </w:p>
        </w:tc>
        <w:tc>
          <w:tcPr>
            <w:tcW w:w="3060" w:type="dxa"/>
          </w:tcPr>
          <w:p w:rsidR="002A79AD" w:rsidRPr="00441752" w:rsidRDefault="002A79AD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LSL = XXX</w:t>
            </w:r>
            <w:r w:rsidR="00D5580B">
              <w:rPr>
                <w:i/>
                <w:color w:val="000000" w:themeColor="text1"/>
              </w:rPr>
              <w:t xml:space="preserve">  ADC counts</w:t>
            </w:r>
          </w:p>
          <w:p w:rsidR="002A79AD" w:rsidRPr="00441752" w:rsidRDefault="002A79AD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 xml:space="preserve">USL= XXX </w:t>
            </w:r>
            <w:r w:rsidR="00D5580B">
              <w:rPr>
                <w:i/>
                <w:color w:val="000000" w:themeColor="text1"/>
              </w:rPr>
              <w:t xml:space="preserve"> ADC counts</w:t>
            </w:r>
          </w:p>
        </w:tc>
        <w:tc>
          <w:tcPr>
            <w:tcW w:w="2700" w:type="dxa"/>
          </w:tcPr>
          <w:p w:rsidR="002A79AD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210001164</w:t>
            </w:r>
            <w:r w:rsidR="002A79AD" w:rsidRPr="00441752">
              <w:rPr>
                <w:i/>
                <w:color w:val="000000" w:themeColor="text1"/>
              </w:rPr>
              <w:t xml:space="preserve"> Sec X.X</w:t>
            </w:r>
          </w:p>
        </w:tc>
      </w:tr>
      <w:tr w:rsidR="00441752" w:rsidRPr="00441752" w:rsidTr="00EA5A35">
        <w:tc>
          <w:tcPr>
            <w:tcW w:w="630" w:type="dxa"/>
          </w:tcPr>
          <w:p w:rsidR="00441752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</w:p>
        </w:tc>
        <w:tc>
          <w:tcPr>
            <w:tcW w:w="4500" w:type="dxa"/>
          </w:tcPr>
          <w:p w:rsidR="00441752" w:rsidRDefault="00441752" w:rsidP="00441752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Noise</w:t>
            </w:r>
          </w:p>
        </w:tc>
        <w:tc>
          <w:tcPr>
            <w:tcW w:w="3060" w:type="dxa"/>
          </w:tcPr>
          <w:p w:rsidR="00441752" w:rsidRPr="00441752" w:rsidRDefault="00441752" w:rsidP="00441752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LSL = XXX</w:t>
            </w:r>
            <w:r w:rsidR="00D5580B">
              <w:rPr>
                <w:i/>
                <w:color w:val="000000" w:themeColor="text1"/>
              </w:rPr>
              <w:t xml:space="preserve">  ADC counts</w:t>
            </w:r>
          </w:p>
          <w:p w:rsidR="00441752" w:rsidRPr="00441752" w:rsidRDefault="00441752" w:rsidP="00441752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USL= XXX</w:t>
            </w:r>
            <w:r w:rsidR="00D5580B">
              <w:rPr>
                <w:i/>
                <w:color w:val="000000" w:themeColor="text1"/>
              </w:rPr>
              <w:t xml:space="preserve">  ADC counts</w:t>
            </w:r>
          </w:p>
        </w:tc>
        <w:tc>
          <w:tcPr>
            <w:tcW w:w="2700" w:type="dxa"/>
          </w:tcPr>
          <w:p w:rsidR="00441752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210001164</w:t>
            </w:r>
            <w:r w:rsidRPr="00441752">
              <w:rPr>
                <w:i/>
                <w:color w:val="000000" w:themeColor="text1"/>
              </w:rPr>
              <w:t xml:space="preserve"> Sec X.X</w:t>
            </w:r>
          </w:p>
        </w:tc>
      </w:tr>
      <w:tr w:rsidR="002A79AD" w:rsidRPr="00441752" w:rsidTr="00EA5A35">
        <w:tc>
          <w:tcPr>
            <w:tcW w:w="630" w:type="dxa"/>
          </w:tcPr>
          <w:p w:rsidR="002A79AD" w:rsidRPr="00441752" w:rsidRDefault="002A79AD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2</w:t>
            </w:r>
          </w:p>
        </w:tc>
        <w:tc>
          <w:tcPr>
            <w:tcW w:w="4500" w:type="dxa"/>
          </w:tcPr>
          <w:p w:rsidR="002A79AD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Linearity</w:t>
            </w:r>
          </w:p>
        </w:tc>
        <w:tc>
          <w:tcPr>
            <w:tcW w:w="3060" w:type="dxa"/>
          </w:tcPr>
          <w:p w:rsidR="00D5580B" w:rsidRPr="00441752" w:rsidRDefault="00D5580B" w:rsidP="00D5580B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LSL = XXX</w:t>
            </w:r>
            <w:r>
              <w:rPr>
                <w:i/>
                <w:color w:val="000000" w:themeColor="text1"/>
              </w:rPr>
              <w:t xml:space="preserve">  R</w:t>
            </w:r>
            <w:r>
              <w:rPr>
                <w:rFonts w:cs="Arial"/>
                <w:i/>
                <w:color w:val="000000" w:themeColor="text1"/>
              </w:rPr>
              <w:t>²</w:t>
            </w:r>
            <w:r>
              <w:rPr>
                <w:i/>
                <w:color w:val="000000" w:themeColor="text1"/>
              </w:rPr>
              <w:t xml:space="preserve"> or %FS</w:t>
            </w:r>
          </w:p>
          <w:p w:rsidR="002A79AD" w:rsidRPr="00441752" w:rsidRDefault="00D5580B" w:rsidP="00D5580B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USL= XXX</w:t>
            </w:r>
            <w:r>
              <w:rPr>
                <w:i/>
                <w:color w:val="000000" w:themeColor="text1"/>
              </w:rPr>
              <w:t xml:space="preserve">  R</w:t>
            </w:r>
            <w:r>
              <w:rPr>
                <w:rFonts w:cs="Arial"/>
                <w:i/>
                <w:color w:val="000000" w:themeColor="text1"/>
              </w:rPr>
              <w:t>²</w:t>
            </w:r>
            <w:r>
              <w:rPr>
                <w:i/>
                <w:color w:val="000000" w:themeColor="text1"/>
              </w:rPr>
              <w:t xml:space="preserve"> or %FS</w:t>
            </w:r>
          </w:p>
        </w:tc>
        <w:tc>
          <w:tcPr>
            <w:tcW w:w="2700" w:type="dxa"/>
          </w:tcPr>
          <w:p w:rsidR="002A79AD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210001164</w:t>
            </w:r>
            <w:r w:rsidRPr="00441752">
              <w:rPr>
                <w:i/>
                <w:color w:val="000000" w:themeColor="text1"/>
              </w:rPr>
              <w:t xml:space="preserve"> Sec X.X</w:t>
            </w:r>
          </w:p>
        </w:tc>
      </w:tr>
      <w:tr w:rsidR="002A79AD" w:rsidRPr="00441752" w:rsidTr="00EA5A35">
        <w:tc>
          <w:tcPr>
            <w:tcW w:w="630" w:type="dxa"/>
          </w:tcPr>
          <w:p w:rsidR="002A79AD" w:rsidRPr="00441752" w:rsidRDefault="002A79AD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3</w:t>
            </w:r>
          </w:p>
        </w:tc>
        <w:tc>
          <w:tcPr>
            <w:tcW w:w="4500" w:type="dxa"/>
          </w:tcPr>
          <w:p w:rsidR="002A79AD" w:rsidRPr="00441752" w:rsidRDefault="00441752" w:rsidP="00EA5A35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Onboard p</w:t>
            </w:r>
            <w:r w:rsidR="00A36D17">
              <w:rPr>
                <w:i/>
                <w:color w:val="000000" w:themeColor="text1"/>
              </w:rPr>
              <w:t xml:space="preserve">recision voltage sources and/or </w:t>
            </w:r>
            <w:r>
              <w:rPr>
                <w:i/>
                <w:color w:val="000000" w:themeColor="text1"/>
              </w:rPr>
              <w:t>Power Supplies</w:t>
            </w:r>
          </w:p>
        </w:tc>
        <w:tc>
          <w:tcPr>
            <w:tcW w:w="3060" w:type="dxa"/>
          </w:tcPr>
          <w:p w:rsidR="002A79AD" w:rsidRDefault="00D5580B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LSL = XXX</w:t>
            </w:r>
            <w:r>
              <w:rPr>
                <w:i/>
                <w:color w:val="000000" w:themeColor="text1"/>
              </w:rPr>
              <w:t xml:space="preserve">  </w:t>
            </w:r>
          </w:p>
          <w:p w:rsidR="00D5580B" w:rsidRPr="00441752" w:rsidRDefault="00D5580B" w:rsidP="00EA5A35">
            <w:pPr>
              <w:rPr>
                <w:i/>
                <w:color w:val="000000" w:themeColor="text1"/>
              </w:rPr>
            </w:pPr>
            <w:r w:rsidRPr="00441752">
              <w:rPr>
                <w:i/>
                <w:color w:val="000000" w:themeColor="text1"/>
              </w:rPr>
              <w:t>USL= XXX</w:t>
            </w:r>
            <w:r>
              <w:rPr>
                <w:i/>
                <w:color w:val="000000" w:themeColor="text1"/>
              </w:rPr>
              <w:t xml:space="preserve">  </w:t>
            </w:r>
          </w:p>
        </w:tc>
        <w:tc>
          <w:tcPr>
            <w:tcW w:w="2700" w:type="dxa"/>
          </w:tcPr>
          <w:p w:rsidR="002A79AD" w:rsidRPr="00441752" w:rsidRDefault="00441752" w:rsidP="0033011C">
            <w:pPr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210001164</w:t>
            </w:r>
            <w:r w:rsidRPr="00441752">
              <w:rPr>
                <w:i/>
                <w:color w:val="000000" w:themeColor="text1"/>
              </w:rPr>
              <w:t xml:space="preserve"> Sec X.X</w:t>
            </w:r>
          </w:p>
        </w:tc>
      </w:tr>
    </w:tbl>
    <w:p w:rsidR="00107E2C" w:rsidRPr="0004598A" w:rsidRDefault="00107E2C" w:rsidP="006F2C15">
      <w:pPr>
        <w:pStyle w:val="ListParagraph"/>
        <w:spacing w:after="0" w:line="240" w:lineRule="auto"/>
        <w:ind w:left="360"/>
        <w:contextualSpacing w:val="0"/>
        <w:rPr>
          <w:rFonts w:ascii="Arial" w:hAnsi="Arial" w:cs="Arial"/>
          <w:b/>
          <w:bCs/>
          <w:sz w:val="20"/>
          <w:szCs w:val="20"/>
        </w:rPr>
      </w:pPr>
    </w:p>
    <w:p w:rsidR="0014647E" w:rsidRPr="0004598A" w:rsidRDefault="0014647E" w:rsidP="002839CB">
      <w:pPr>
        <w:pStyle w:val="Heading6"/>
        <w:keepNext/>
        <w:numPr>
          <w:ilvl w:val="0"/>
          <w:numId w:val="0"/>
        </w:numPr>
        <w:overflowPunct/>
        <w:autoSpaceDE/>
        <w:autoSpaceDN/>
        <w:adjustRightInd/>
        <w:spacing w:before="0" w:after="0"/>
        <w:jc w:val="both"/>
        <w:textAlignment w:val="auto"/>
        <w:rPr>
          <w:rFonts w:cs="Arial"/>
          <w:sz w:val="20"/>
        </w:rPr>
      </w:pPr>
    </w:p>
    <w:p w:rsidR="003900DC" w:rsidRPr="0004598A" w:rsidRDefault="003900DC" w:rsidP="00C731D4">
      <w:pPr>
        <w:pStyle w:val="ListParagraph"/>
        <w:spacing w:after="0" w:line="240" w:lineRule="auto"/>
        <w:contextualSpacing w:val="0"/>
        <w:jc w:val="center"/>
        <w:rPr>
          <w:rFonts w:ascii="Arial" w:hAnsi="Arial" w:cs="Arial"/>
          <w:b/>
          <w:sz w:val="20"/>
          <w:szCs w:val="20"/>
        </w:rPr>
      </w:pPr>
      <w:r w:rsidRPr="0004598A">
        <w:rPr>
          <w:rFonts w:ascii="Arial" w:hAnsi="Arial" w:cs="Arial"/>
          <w:b/>
          <w:sz w:val="20"/>
          <w:szCs w:val="20"/>
        </w:rPr>
        <w:t>END OF DOCUMENT</w:t>
      </w:r>
    </w:p>
    <w:sectPr w:rsidR="003900DC" w:rsidRPr="0004598A" w:rsidSect="00CE31D9">
      <w:headerReference w:type="default" r:id="rId9"/>
      <w:footerReference w:type="default" r:id="rId10"/>
      <w:pgSz w:w="12240" w:h="15840" w:code="1"/>
      <w:pgMar w:top="720" w:right="720" w:bottom="720" w:left="720" w:header="432" w:footer="144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24C" w:rsidRDefault="00B1324C" w:rsidP="00A5000D">
      <w:pPr>
        <w:spacing w:before="0"/>
      </w:pPr>
      <w:r>
        <w:separator/>
      </w:r>
    </w:p>
  </w:endnote>
  <w:endnote w:type="continuationSeparator" w:id="0">
    <w:p w:rsidR="00B1324C" w:rsidRDefault="00B1324C" w:rsidP="00A500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48" w:rsidRDefault="009F1448" w:rsidP="009F1448">
    <w:pPr>
      <w:pStyle w:val="Footer"/>
    </w:pPr>
    <w:r w:rsidRPr="00AD2712">
      <w:t>Waters Confidential</w:t>
    </w:r>
    <w:r w:rsidRPr="00AD2712">
      <w:tab/>
      <w:t xml:space="preserve">                                                                     </w:t>
    </w:r>
    <w:r w:rsidR="00864E9D">
      <w:t xml:space="preserve">                         </w:t>
    </w:r>
    <w:r>
      <w:t xml:space="preserve"> TE Design Plan </w:t>
    </w:r>
    <w:r w:rsidRPr="00AD2712">
      <w:t>Template 73000</w:t>
    </w:r>
    <w:r>
      <w:t>1945</w:t>
    </w:r>
    <w:r w:rsidRPr="00AD2712">
      <w:t xml:space="preserve"> V0</w:t>
    </w:r>
    <w:r w:rsidR="00CE31D9">
      <w:t>1</w:t>
    </w:r>
  </w:p>
  <w:p w:rsidR="009F1448" w:rsidRDefault="009F1448" w:rsidP="009F1448">
    <w:pPr>
      <w:pStyle w:val="Footer"/>
      <w:rPr>
        <w:szCs w:val="16"/>
      </w:rPr>
    </w:pPr>
    <w:r>
      <w:rPr>
        <w:szCs w:val="16"/>
      </w:rPr>
      <w:t>Ref. 730001834</w:t>
    </w:r>
    <w:r w:rsidRPr="00D6290A">
      <w:rPr>
        <w:szCs w:val="16"/>
      </w:rPr>
      <w:t xml:space="preserve">, </w:t>
    </w:r>
    <w:r w:rsidR="00387E61">
      <w:rPr>
        <w:szCs w:val="16"/>
      </w:rPr>
      <w:t xml:space="preserve">New </w:t>
    </w:r>
    <w:r w:rsidRPr="007727F9">
      <w:rPr>
        <w:szCs w:val="16"/>
      </w:rPr>
      <w:t xml:space="preserve">Test Equipment </w:t>
    </w:r>
    <w:r w:rsidR="00387E61">
      <w:rPr>
        <w:szCs w:val="16"/>
      </w:rPr>
      <w:t>Development</w:t>
    </w:r>
    <w:r w:rsidRPr="007727F9">
      <w:rPr>
        <w:szCs w:val="16"/>
      </w:rPr>
      <w:t xml:space="preserve"> Procedure</w:t>
    </w:r>
  </w:p>
  <w:p w:rsidR="009F1448" w:rsidRPr="00006DC1" w:rsidRDefault="009F1448" w:rsidP="00006DC1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24C" w:rsidRDefault="00B1324C" w:rsidP="00A5000D">
      <w:pPr>
        <w:spacing w:before="0"/>
      </w:pPr>
      <w:r>
        <w:separator/>
      </w:r>
    </w:p>
  </w:footnote>
  <w:footnote w:type="continuationSeparator" w:id="0">
    <w:p w:rsidR="00B1324C" w:rsidRDefault="00B1324C" w:rsidP="00A5000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48" w:rsidRDefault="009F1448"/>
  <w:tbl>
    <w:tblPr>
      <w:tblW w:w="10900" w:type="dxa"/>
      <w:tblLayout w:type="fixed"/>
      <w:tblLook w:val="01E0" w:firstRow="1" w:lastRow="1" w:firstColumn="1" w:lastColumn="1" w:noHBand="0" w:noVBand="0"/>
    </w:tblPr>
    <w:tblGrid>
      <w:gridCol w:w="3618"/>
      <w:gridCol w:w="666"/>
      <w:gridCol w:w="1656"/>
      <w:gridCol w:w="3258"/>
      <w:gridCol w:w="1702"/>
    </w:tblGrid>
    <w:tr w:rsidR="009F1448" w:rsidRPr="00247334" w:rsidTr="00F31866">
      <w:trPr>
        <w:trHeight w:val="405"/>
      </w:trPr>
      <w:tc>
        <w:tcPr>
          <w:tcW w:w="4284" w:type="dxa"/>
          <w:gridSpan w:val="2"/>
          <w:vMerge w:val="restart"/>
        </w:tcPr>
        <w:p w:rsidR="009F1448" w:rsidRPr="004345C0" w:rsidRDefault="009F1448" w:rsidP="00F31866">
          <w:pPr>
            <w:pStyle w:val="Head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2155" cy="440055"/>
                <wp:effectExtent l="1905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2155" cy="4400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6" w:type="dxa"/>
          <w:gridSpan w:val="3"/>
          <w:vAlign w:val="center"/>
        </w:tcPr>
        <w:p w:rsidR="009F1448" w:rsidRPr="002663E6" w:rsidRDefault="009F1448" w:rsidP="00F31866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2663E6">
            <w:rPr>
              <w:rFonts w:cs="Arial"/>
              <w:i/>
            </w:rPr>
            <w:t xml:space="preserve">Test Equipment </w:t>
          </w:r>
          <w:r>
            <w:rPr>
              <w:rFonts w:cs="Arial"/>
              <w:i/>
            </w:rPr>
            <w:t xml:space="preserve">Design Plan </w:t>
          </w:r>
          <w:r w:rsidRPr="002663E6">
            <w:rPr>
              <w:rFonts w:cs="Arial"/>
              <w:i/>
            </w:rPr>
            <w:t xml:space="preserve">Document       </w:t>
          </w:r>
        </w:p>
      </w:tc>
    </w:tr>
    <w:tr w:rsidR="009F1448" w:rsidTr="00F31866">
      <w:trPr>
        <w:trHeight w:val="405"/>
      </w:trPr>
      <w:tc>
        <w:tcPr>
          <w:tcW w:w="4284" w:type="dxa"/>
          <w:gridSpan w:val="2"/>
          <w:vMerge/>
        </w:tcPr>
        <w:p w:rsidR="009F1448" w:rsidRPr="004345C0" w:rsidRDefault="009F1448" w:rsidP="00F31866">
          <w:pPr>
            <w:pStyle w:val="Header"/>
            <w:rPr>
              <w:rFonts w:cs="Arial"/>
            </w:rPr>
          </w:pPr>
        </w:p>
      </w:tc>
      <w:tc>
        <w:tcPr>
          <w:tcW w:w="6616" w:type="dxa"/>
          <w:gridSpan w:val="3"/>
          <w:vAlign w:val="center"/>
        </w:tcPr>
        <w:p w:rsidR="009F1448" w:rsidRPr="00F31866" w:rsidRDefault="009F1448" w:rsidP="00E47A66">
          <w:pPr>
            <w:pStyle w:val="Header"/>
            <w:spacing w:before="0"/>
            <w:rPr>
              <w:rFonts w:cs="Arial"/>
              <w:b/>
              <w:lang w:val="en-GB"/>
            </w:rPr>
          </w:pPr>
          <w:r w:rsidRPr="004345C0">
            <w:rPr>
              <w:rFonts w:cs="Arial"/>
            </w:rPr>
            <w:t xml:space="preserve"> </w:t>
          </w:r>
          <w:r w:rsidR="00E47A66" w:rsidRPr="00E47A66">
            <w:rPr>
              <w:rFonts w:cs="Arial"/>
              <w:b/>
              <w:color w:val="000000" w:themeColor="text1"/>
              <w:lang w:val="en-GB"/>
            </w:rPr>
            <w:t>Hamamatsu PDA Charge Amp PCB</w:t>
          </w:r>
          <w:r>
            <w:rPr>
              <w:rFonts w:cs="Arial"/>
              <w:b/>
              <w:lang w:val="en-GB"/>
            </w:rPr>
            <w:t xml:space="preserve"> </w:t>
          </w:r>
          <w:r w:rsidRPr="00F31866">
            <w:rPr>
              <w:rFonts w:cs="Arial"/>
              <w:b/>
              <w:lang w:val="en-GB"/>
            </w:rPr>
            <w:t>Test Equipment Design Plan</w:t>
          </w:r>
        </w:p>
      </w:tc>
    </w:tr>
    <w:tr w:rsidR="009F1448" w:rsidRPr="00A765C0" w:rsidTr="00F31866">
      <w:tc>
        <w:tcPr>
          <w:tcW w:w="3618" w:type="dxa"/>
          <w:tcBorders>
            <w:bottom w:val="single" w:sz="4" w:space="0" w:color="auto"/>
          </w:tcBorders>
        </w:tcPr>
        <w:p w:rsidR="009F1448" w:rsidRPr="00E47A66" w:rsidRDefault="009F1448" w:rsidP="00E47A66">
          <w:pPr>
            <w:pStyle w:val="Header"/>
            <w:spacing w:after="120"/>
            <w:rPr>
              <w:rFonts w:cs="Arial"/>
              <w:color w:val="000000" w:themeColor="text1"/>
              <w:lang w:val="en-GB"/>
            </w:rPr>
          </w:pPr>
          <w:r w:rsidRPr="00E47A66">
            <w:rPr>
              <w:rFonts w:cs="Arial"/>
              <w:color w:val="000000" w:themeColor="text1"/>
              <w:lang w:val="en-GB"/>
            </w:rPr>
            <w:t xml:space="preserve">Test Equipment  No: </w:t>
          </w:r>
          <w:r w:rsidR="00E47A66" w:rsidRPr="00E47A66">
            <w:rPr>
              <w:rFonts w:cs="Arial"/>
              <w:color w:val="000000" w:themeColor="text1"/>
              <w:lang w:val="en-GB"/>
            </w:rPr>
            <w:t>TE00840036EQ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9F1448" w:rsidRPr="00E47A66" w:rsidRDefault="009F1448" w:rsidP="00E47A66">
          <w:pPr>
            <w:pStyle w:val="Header"/>
            <w:spacing w:after="120"/>
            <w:jc w:val="center"/>
            <w:rPr>
              <w:rFonts w:cs="Arial"/>
              <w:color w:val="000000" w:themeColor="text1"/>
              <w:lang w:val="en-GB"/>
            </w:rPr>
          </w:pPr>
          <w:r w:rsidRPr="00E47A66">
            <w:rPr>
              <w:rFonts w:cs="Arial"/>
              <w:color w:val="000000" w:themeColor="text1"/>
              <w:lang w:val="en-GB"/>
            </w:rPr>
            <w:t xml:space="preserve">Document Iteration: </w:t>
          </w:r>
          <w:r w:rsidR="00E47A66" w:rsidRPr="00E47A66">
            <w:rPr>
              <w:rFonts w:cs="Arial"/>
              <w:color w:val="000000" w:themeColor="text1"/>
              <w:lang w:val="en-GB"/>
            </w:rPr>
            <w:t>00</w:t>
          </w:r>
        </w:p>
      </w:tc>
      <w:tc>
        <w:tcPr>
          <w:tcW w:w="3258" w:type="dxa"/>
          <w:tcBorders>
            <w:bottom w:val="single" w:sz="4" w:space="0" w:color="auto"/>
          </w:tcBorders>
        </w:tcPr>
        <w:p w:rsidR="009F1448" w:rsidRPr="004345C0" w:rsidRDefault="009F1448" w:rsidP="00F31866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9F1448" w:rsidRPr="006E3E5E" w:rsidRDefault="009F1448" w:rsidP="00F31866">
          <w:pPr>
            <w:pStyle w:val="Header"/>
            <w:spacing w:after="120"/>
            <w:rPr>
              <w:rFonts w:cs="Arial"/>
            </w:rPr>
          </w:pPr>
          <w:r w:rsidRPr="004345C0">
            <w:rPr>
              <w:rFonts w:cs="Arial"/>
            </w:rPr>
            <w:t xml:space="preserve">Page </w:t>
          </w:r>
          <w:r w:rsidR="009F5E7D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9F5E7D" w:rsidRPr="004345C0">
            <w:rPr>
              <w:rFonts w:cs="Arial"/>
            </w:rPr>
            <w:fldChar w:fldCharType="separate"/>
          </w:r>
          <w:r w:rsidR="00C20F52">
            <w:rPr>
              <w:rFonts w:cs="Arial"/>
              <w:noProof/>
            </w:rPr>
            <w:t>1</w:t>
          </w:r>
          <w:r w:rsidR="009F5E7D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 w:rsidR="00B1324C">
            <w:fldChar w:fldCharType="begin"/>
          </w:r>
          <w:r w:rsidR="00B1324C">
            <w:instrText xml:space="preserve"> SECTIONPAGES   \* MERGEFORMAT </w:instrText>
          </w:r>
          <w:r w:rsidR="00B1324C">
            <w:fldChar w:fldCharType="separate"/>
          </w:r>
          <w:r w:rsidR="00C20F52" w:rsidRPr="00C20F52">
            <w:rPr>
              <w:rFonts w:cs="Arial"/>
              <w:noProof/>
            </w:rPr>
            <w:t>3</w:t>
          </w:r>
          <w:r w:rsidR="00B1324C">
            <w:rPr>
              <w:rFonts w:cs="Arial"/>
              <w:noProof/>
            </w:rPr>
            <w:fldChar w:fldCharType="end"/>
          </w:r>
        </w:p>
      </w:tc>
    </w:tr>
  </w:tbl>
  <w:p w:rsidR="009F1448" w:rsidRDefault="009F1448" w:rsidP="00F3186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22D2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72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01345"/>
    <w:multiLevelType w:val="hybridMultilevel"/>
    <w:tmpl w:val="C5C00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97772"/>
    <w:multiLevelType w:val="hybridMultilevel"/>
    <w:tmpl w:val="559E0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D13476"/>
    <w:multiLevelType w:val="hybridMultilevel"/>
    <w:tmpl w:val="BA668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46FA7"/>
    <w:multiLevelType w:val="multilevel"/>
    <w:tmpl w:val="04769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6">
    <w:nsid w:val="366B56EC"/>
    <w:multiLevelType w:val="hybridMultilevel"/>
    <w:tmpl w:val="DA8019E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>
    <w:nsid w:val="499F0C92"/>
    <w:multiLevelType w:val="hybridMultilevel"/>
    <w:tmpl w:val="D0E8D87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>
    <w:nsid w:val="508B22D6"/>
    <w:multiLevelType w:val="hybridMultilevel"/>
    <w:tmpl w:val="5276CF52"/>
    <w:lvl w:ilvl="0" w:tplc="7B7810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57964D62"/>
    <w:multiLevelType w:val="multilevel"/>
    <w:tmpl w:val="82521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abstractNum w:abstractNumId="10">
    <w:nsid w:val="5BFC0E96"/>
    <w:multiLevelType w:val="hybridMultilevel"/>
    <w:tmpl w:val="90CEDA9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>
    <w:nsid w:val="5C614099"/>
    <w:multiLevelType w:val="hybridMultilevel"/>
    <w:tmpl w:val="B8BEC79E"/>
    <w:lvl w:ilvl="0" w:tplc="0409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2">
    <w:nsid w:val="60A55D0D"/>
    <w:multiLevelType w:val="multilevel"/>
    <w:tmpl w:val="9E744D9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0"/>
      <w:numFmt w:val="decimal"/>
      <w:pStyle w:val="Heading2"/>
      <w:lvlText w:val="%1.%2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0"/>
        </w:tabs>
        <w:ind w:left="216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0"/>
        </w:tabs>
        <w:ind w:left="34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0"/>
        </w:tabs>
        <w:ind w:left="3600" w:hanging="720"/>
      </w:pPr>
      <w:rPr>
        <w:rFonts w:hint="default"/>
        <w:b w:val="0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0"/>
        </w:tabs>
        <w:ind w:left="4320" w:hanging="720"/>
      </w:pPr>
      <w:rPr>
        <w:rFonts w:hint="default"/>
        <w:b w:val="0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0"/>
        </w:tabs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0"/>
        </w:tabs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0"/>
        </w:tabs>
        <w:ind w:left="6480" w:hanging="720"/>
      </w:pPr>
      <w:rPr>
        <w:rFonts w:hint="default"/>
      </w:rPr>
    </w:lvl>
  </w:abstractNum>
  <w:abstractNum w:abstractNumId="13">
    <w:nsid w:val="65D272C0"/>
    <w:multiLevelType w:val="hybridMultilevel"/>
    <w:tmpl w:val="75E8DB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7091253"/>
    <w:multiLevelType w:val="hybridMultilevel"/>
    <w:tmpl w:val="5636D32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>
    <w:nsid w:val="6E0A48F0"/>
    <w:multiLevelType w:val="hybridMultilevel"/>
    <w:tmpl w:val="B330ECA4"/>
    <w:lvl w:ilvl="0" w:tplc="AAA27B3A">
      <w:start w:val="1"/>
      <w:numFmt w:val="decimal"/>
      <w:lvlText w:val="%1."/>
      <w:lvlJc w:val="left"/>
      <w:pPr>
        <w:ind w:left="1080" w:hanging="360"/>
      </w:pPr>
    </w:lvl>
    <w:lvl w:ilvl="1" w:tplc="E7F8CF0E" w:tentative="1">
      <w:start w:val="1"/>
      <w:numFmt w:val="lowerLetter"/>
      <w:lvlText w:val="%2."/>
      <w:lvlJc w:val="left"/>
      <w:pPr>
        <w:ind w:left="1800" w:hanging="360"/>
      </w:pPr>
    </w:lvl>
    <w:lvl w:ilvl="2" w:tplc="D69EF706" w:tentative="1">
      <w:start w:val="1"/>
      <w:numFmt w:val="lowerRoman"/>
      <w:lvlText w:val="%3."/>
      <w:lvlJc w:val="right"/>
      <w:pPr>
        <w:ind w:left="2520" w:hanging="180"/>
      </w:pPr>
    </w:lvl>
    <w:lvl w:ilvl="3" w:tplc="2C3ED174" w:tentative="1">
      <w:start w:val="1"/>
      <w:numFmt w:val="decimal"/>
      <w:lvlText w:val="%4."/>
      <w:lvlJc w:val="left"/>
      <w:pPr>
        <w:ind w:left="3240" w:hanging="360"/>
      </w:pPr>
    </w:lvl>
    <w:lvl w:ilvl="4" w:tplc="F8C092FC" w:tentative="1">
      <w:start w:val="1"/>
      <w:numFmt w:val="lowerLetter"/>
      <w:lvlText w:val="%5."/>
      <w:lvlJc w:val="left"/>
      <w:pPr>
        <w:ind w:left="3960" w:hanging="360"/>
      </w:pPr>
    </w:lvl>
    <w:lvl w:ilvl="5" w:tplc="5336BDB6" w:tentative="1">
      <w:start w:val="1"/>
      <w:numFmt w:val="lowerRoman"/>
      <w:lvlText w:val="%6."/>
      <w:lvlJc w:val="right"/>
      <w:pPr>
        <w:ind w:left="4680" w:hanging="180"/>
      </w:pPr>
    </w:lvl>
    <w:lvl w:ilvl="6" w:tplc="80164C78" w:tentative="1">
      <w:start w:val="1"/>
      <w:numFmt w:val="decimal"/>
      <w:lvlText w:val="%7."/>
      <w:lvlJc w:val="left"/>
      <w:pPr>
        <w:ind w:left="5400" w:hanging="360"/>
      </w:pPr>
    </w:lvl>
    <w:lvl w:ilvl="7" w:tplc="EB780AE0" w:tentative="1">
      <w:start w:val="1"/>
      <w:numFmt w:val="lowerLetter"/>
      <w:lvlText w:val="%8."/>
      <w:lvlJc w:val="left"/>
      <w:pPr>
        <w:ind w:left="6120" w:hanging="360"/>
      </w:pPr>
    </w:lvl>
    <w:lvl w:ilvl="8" w:tplc="8408AD8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B73A0C"/>
    <w:multiLevelType w:val="hybridMultilevel"/>
    <w:tmpl w:val="3F2A7BB6"/>
    <w:lvl w:ilvl="0" w:tplc="EB0A6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6ABC3D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CE341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D8A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55C0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9780B6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789A07EE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9288E564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AC024FE6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6"/>
  </w:num>
  <w:num w:numId="4">
    <w:abstractNumId w:val="6"/>
  </w:num>
  <w:num w:numId="5">
    <w:abstractNumId w:val="14"/>
  </w:num>
  <w:num w:numId="6">
    <w:abstractNumId w:val="4"/>
  </w:num>
  <w:num w:numId="7">
    <w:abstractNumId w:val="0"/>
  </w:num>
  <w:num w:numId="8">
    <w:abstractNumId w:val="9"/>
  </w:num>
  <w:num w:numId="9">
    <w:abstractNumId w:val="7"/>
  </w:num>
  <w:num w:numId="10">
    <w:abstractNumId w:val="15"/>
  </w:num>
  <w:num w:numId="11">
    <w:abstractNumId w:val="0"/>
  </w:num>
  <w:num w:numId="12">
    <w:abstractNumId w:val="10"/>
  </w:num>
  <w:num w:numId="13">
    <w:abstractNumId w:val="5"/>
  </w:num>
  <w:num w:numId="14">
    <w:abstractNumId w:val="3"/>
  </w:num>
  <w:num w:numId="15">
    <w:abstractNumId w:val="2"/>
  </w:num>
  <w:num w:numId="16">
    <w:abstractNumId w:val="12"/>
  </w:num>
  <w:num w:numId="17">
    <w:abstractNumId w:val="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0D"/>
    <w:rsid w:val="00006DC1"/>
    <w:rsid w:val="0002155F"/>
    <w:rsid w:val="00023007"/>
    <w:rsid w:val="0004598A"/>
    <w:rsid w:val="00066A33"/>
    <w:rsid w:val="00071675"/>
    <w:rsid w:val="0009347C"/>
    <w:rsid w:val="000A1B85"/>
    <w:rsid w:val="000A219A"/>
    <w:rsid w:val="000A38A2"/>
    <w:rsid w:val="000A3FEA"/>
    <w:rsid w:val="000C6DF1"/>
    <w:rsid w:val="00102392"/>
    <w:rsid w:val="00107E2C"/>
    <w:rsid w:val="00116C71"/>
    <w:rsid w:val="00125E85"/>
    <w:rsid w:val="001325FE"/>
    <w:rsid w:val="00140FE6"/>
    <w:rsid w:val="001429E2"/>
    <w:rsid w:val="00143C36"/>
    <w:rsid w:val="0014647E"/>
    <w:rsid w:val="00160281"/>
    <w:rsid w:val="00160B73"/>
    <w:rsid w:val="00161900"/>
    <w:rsid w:val="001672C9"/>
    <w:rsid w:val="001720D3"/>
    <w:rsid w:val="00173BCF"/>
    <w:rsid w:val="00173DB8"/>
    <w:rsid w:val="00177402"/>
    <w:rsid w:val="00177942"/>
    <w:rsid w:val="00181BDB"/>
    <w:rsid w:val="00182886"/>
    <w:rsid w:val="00183015"/>
    <w:rsid w:val="001839A8"/>
    <w:rsid w:val="001845CA"/>
    <w:rsid w:val="001A00A3"/>
    <w:rsid w:val="001A629A"/>
    <w:rsid w:val="001C6273"/>
    <w:rsid w:val="001C7A0C"/>
    <w:rsid w:val="001D60D0"/>
    <w:rsid w:val="001E19D6"/>
    <w:rsid w:val="001E6B76"/>
    <w:rsid w:val="00204087"/>
    <w:rsid w:val="00206773"/>
    <w:rsid w:val="0020743C"/>
    <w:rsid w:val="00222826"/>
    <w:rsid w:val="0022592A"/>
    <w:rsid w:val="00227E42"/>
    <w:rsid w:val="002317FB"/>
    <w:rsid w:val="00272B0F"/>
    <w:rsid w:val="002839CB"/>
    <w:rsid w:val="00284B86"/>
    <w:rsid w:val="00296AC9"/>
    <w:rsid w:val="002A3FF0"/>
    <w:rsid w:val="002A462C"/>
    <w:rsid w:val="002A6715"/>
    <w:rsid w:val="002A79AD"/>
    <w:rsid w:val="002B1934"/>
    <w:rsid w:val="002B6C93"/>
    <w:rsid w:val="002C3B6B"/>
    <w:rsid w:val="002C491F"/>
    <w:rsid w:val="002D5264"/>
    <w:rsid w:val="002F14CA"/>
    <w:rsid w:val="003138E8"/>
    <w:rsid w:val="0031401C"/>
    <w:rsid w:val="00316A91"/>
    <w:rsid w:val="00320222"/>
    <w:rsid w:val="0033011C"/>
    <w:rsid w:val="003333E4"/>
    <w:rsid w:val="00334718"/>
    <w:rsid w:val="0036138F"/>
    <w:rsid w:val="00370A92"/>
    <w:rsid w:val="00374133"/>
    <w:rsid w:val="00374612"/>
    <w:rsid w:val="0037539F"/>
    <w:rsid w:val="003767CA"/>
    <w:rsid w:val="003857A6"/>
    <w:rsid w:val="00387E61"/>
    <w:rsid w:val="003900DC"/>
    <w:rsid w:val="003A1097"/>
    <w:rsid w:val="003A2F98"/>
    <w:rsid w:val="003D58FF"/>
    <w:rsid w:val="003F1ECF"/>
    <w:rsid w:val="003F2F5B"/>
    <w:rsid w:val="003F41F2"/>
    <w:rsid w:val="00400025"/>
    <w:rsid w:val="004064DC"/>
    <w:rsid w:val="00407A00"/>
    <w:rsid w:val="00413BE5"/>
    <w:rsid w:val="0042084E"/>
    <w:rsid w:val="00441752"/>
    <w:rsid w:val="00444374"/>
    <w:rsid w:val="00454434"/>
    <w:rsid w:val="0045682D"/>
    <w:rsid w:val="00460F95"/>
    <w:rsid w:val="004617A1"/>
    <w:rsid w:val="004670EE"/>
    <w:rsid w:val="00470513"/>
    <w:rsid w:val="00481A08"/>
    <w:rsid w:val="00485BF0"/>
    <w:rsid w:val="004A7DE1"/>
    <w:rsid w:val="004B14E5"/>
    <w:rsid w:val="004B4CF8"/>
    <w:rsid w:val="004C34C8"/>
    <w:rsid w:val="004D3634"/>
    <w:rsid w:val="004E32F6"/>
    <w:rsid w:val="004E3836"/>
    <w:rsid w:val="004E50CC"/>
    <w:rsid w:val="004F4AEE"/>
    <w:rsid w:val="00501514"/>
    <w:rsid w:val="00502E0F"/>
    <w:rsid w:val="005049D0"/>
    <w:rsid w:val="0051339E"/>
    <w:rsid w:val="00531079"/>
    <w:rsid w:val="00540D50"/>
    <w:rsid w:val="00541C3C"/>
    <w:rsid w:val="00543B9E"/>
    <w:rsid w:val="00547D53"/>
    <w:rsid w:val="00550CA3"/>
    <w:rsid w:val="00551D81"/>
    <w:rsid w:val="0056649A"/>
    <w:rsid w:val="00577727"/>
    <w:rsid w:val="00583A72"/>
    <w:rsid w:val="00592A45"/>
    <w:rsid w:val="00594746"/>
    <w:rsid w:val="005A72C3"/>
    <w:rsid w:val="005E3EB6"/>
    <w:rsid w:val="005E478E"/>
    <w:rsid w:val="0060098B"/>
    <w:rsid w:val="00604C4F"/>
    <w:rsid w:val="00625956"/>
    <w:rsid w:val="00640321"/>
    <w:rsid w:val="00640D37"/>
    <w:rsid w:val="00651AFE"/>
    <w:rsid w:val="00652BC7"/>
    <w:rsid w:val="0068697B"/>
    <w:rsid w:val="006A1D95"/>
    <w:rsid w:val="006A2928"/>
    <w:rsid w:val="006A3C38"/>
    <w:rsid w:val="006B0B9D"/>
    <w:rsid w:val="006B4210"/>
    <w:rsid w:val="006B7604"/>
    <w:rsid w:val="006D6D71"/>
    <w:rsid w:val="006D791C"/>
    <w:rsid w:val="006F2C15"/>
    <w:rsid w:val="007064B7"/>
    <w:rsid w:val="00711971"/>
    <w:rsid w:val="007147EC"/>
    <w:rsid w:val="007168FE"/>
    <w:rsid w:val="00730368"/>
    <w:rsid w:val="007331A6"/>
    <w:rsid w:val="00734C46"/>
    <w:rsid w:val="00750B5A"/>
    <w:rsid w:val="00786FD4"/>
    <w:rsid w:val="00790F92"/>
    <w:rsid w:val="007C3B92"/>
    <w:rsid w:val="007D0449"/>
    <w:rsid w:val="007D050C"/>
    <w:rsid w:val="007D4D13"/>
    <w:rsid w:val="007D56A9"/>
    <w:rsid w:val="007E77CA"/>
    <w:rsid w:val="00810D77"/>
    <w:rsid w:val="00816D66"/>
    <w:rsid w:val="008247D3"/>
    <w:rsid w:val="00833922"/>
    <w:rsid w:val="008425AC"/>
    <w:rsid w:val="00847CBC"/>
    <w:rsid w:val="008545DA"/>
    <w:rsid w:val="00857E1E"/>
    <w:rsid w:val="0086193E"/>
    <w:rsid w:val="00864E9D"/>
    <w:rsid w:val="00865A8B"/>
    <w:rsid w:val="008762BF"/>
    <w:rsid w:val="008B1D0C"/>
    <w:rsid w:val="008B74CE"/>
    <w:rsid w:val="008B772A"/>
    <w:rsid w:val="008C1E82"/>
    <w:rsid w:val="008D17CB"/>
    <w:rsid w:val="008D5428"/>
    <w:rsid w:val="008E3ACE"/>
    <w:rsid w:val="008E7C47"/>
    <w:rsid w:val="008F274B"/>
    <w:rsid w:val="00911C36"/>
    <w:rsid w:val="00916C4F"/>
    <w:rsid w:val="00923E0A"/>
    <w:rsid w:val="00927AC0"/>
    <w:rsid w:val="0093525C"/>
    <w:rsid w:val="00972411"/>
    <w:rsid w:val="00982516"/>
    <w:rsid w:val="009844A7"/>
    <w:rsid w:val="009B098D"/>
    <w:rsid w:val="009B40FA"/>
    <w:rsid w:val="009C438C"/>
    <w:rsid w:val="009E3EEB"/>
    <w:rsid w:val="009F1448"/>
    <w:rsid w:val="009F275F"/>
    <w:rsid w:val="009F5E7D"/>
    <w:rsid w:val="009F66B1"/>
    <w:rsid w:val="00A0272B"/>
    <w:rsid w:val="00A13CB8"/>
    <w:rsid w:val="00A309B3"/>
    <w:rsid w:val="00A36D17"/>
    <w:rsid w:val="00A5000D"/>
    <w:rsid w:val="00A61084"/>
    <w:rsid w:val="00A74B97"/>
    <w:rsid w:val="00A75BFE"/>
    <w:rsid w:val="00AA0749"/>
    <w:rsid w:val="00AC5AEC"/>
    <w:rsid w:val="00AD21B6"/>
    <w:rsid w:val="00AD2999"/>
    <w:rsid w:val="00AE3018"/>
    <w:rsid w:val="00AE4C0D"/>
    <w:rsid w:val="00AF50AD"/>
    <w:rsid w:val="00B04BAF"/>
    <w:rsid w:val="00B0584F"/>
    <w:rsid w:val="00B1324C"/>
    <w:rsid w:val="00B2155B"/>
    <w:rsid w:val="00B4514F"/>
    <w:rsid w:val="00B46FB8"/>
    <w:rsid w:val="00B66E7B"/>
    <w:rsid w:val="00B712E0"/>
    <w:rsid w:val="00B73A92"/>
    <w:rsid w:val="00B8792B"/>
    <w:rsid w:val="00B9439C"/>
    <w:rsid w:val="00BA09D8"/>
    <w:rsid w:val="00BA3B85"/>
    <w:rsid w:val="00BB1288"/>
    <w:rsid w:val="00BB3BA5"/>
    <w:rsid w:val="00BB64D5"/>
    <w:rsid w:val="00BD1F05"/>
    <w:rsid w:val="00C01500"/>
    <w:rsid w:val="00C11678"/>
    <w:rsid w:val="00C17429"/>
    <w:rsid w:val="00C20F52"/>
    <w:rsid w:val="00C30D37"/>
    <w:rsid w:val="00C40875"/>
    <w:rsid w:val="00C42917"/>
    <w:rsid w:val="00C52D1D"/>
    <w:rsid w:val="00C55088"/>
    <w:rsid w:val="00C731D4"/>
    <w:rsid w:val="00CA154F"/>
    <w:rsid w:val="00CA2718"/>
    <w:rsid w:val="00CB76EF"/>
    <w:rsid w:val="00CC3E90"/>
    <w:rsid w:val="00CC707A"/>
    <w:rsid w:val="00CD358A"/>
    <w:rsid w:val="00CD5B23"/>
    <w:rsid w:val="00CD5F9D"/>
    <w:rsid w:val="00CE1832"/>
    <w:rsid w:val="00CE31D9"/>
    <w:rsid w:val="00CE33C9"/>
    <w:rsid w:val="00D005BC"/>
    <w:rsid w:val="00D205B9"/>
    <w:rsid w:val="00D20D55"/>
    <w:rsid w:val="00D258EA"/>
    <w:rsid w:val="00D261FB"/>
    <w:rsid w:val="00D46812"/>
    <w:rsid w:val="00D5580B"/>
    <w:rsid w:val="00D6235E"/>
    <w:rsid w:val="00D63797"/>
    <w:rsid w:val="00D65AC9"/>
    <w:rsid w:val="00D84EC8"/>
    <w:rsid w:val="00D961AA"/>
    <w:rsid w:val="00DB39E6"/>
    <w:rsid w:val="00DD1BB1"/>
    <w:rsid w:val="00DD2EBB"/>
    <w:rsid w:val="00DE0760"/>
    <w:rsid w:val="00DE461C"/>
    <w:rsid w:val="00E227E1"/>
    <w:rsid w:val="00E27990"/>
    <w:rsid w:val="00E415EB"/>
    <w:rsid w:val="00E41D4C"/>
    <w:rsid w:val="00E42E0E"/>
    <w:rsid w:val="00E46B85"/>
    <w:rsid w:val="00E47A66"/>
    <w:rsid w:val="00E5654E"/>
    <w:rsid w:val="00E77F2F"/>
    <w:rsid w:val="00EA66D2"/>
    <w:rsid w:val="00EB3D94"/>
    <w:rsid w:val="00EC13A4"/>
    <w:rsid w:val="00EC776C"/>
    <w:rsid w:val="00ED487E"/>
    <w:rsid w:val="00EE05A5"/>
    <w:rsid w:val="00EE5679"/>
    <w:rsid w:val="00EF5FD0"/>
    <w:rsid w:val="00F011C1"/>
    <w:rsid w:val="00F02295"/>
    <w:rsid w:val="00F03485"/>
    <w:rsid w:val="00F04B86"/>
    <w:rsid w:val="00F11B76"/>
    <w:rsid w:val="00F31866"/>
    <w:rsid w:val="00F36D8F"/>
    <w:rsid w:val="00F44B1D"/>
    <w:rsid w:val="00F4541A"/>
    <w:rsid w:val="00F55B92"/>
    <w:rsid w:val="00F611F3"/>
    <w:rsid w:val="00F76D5E"/>
    <w:rsid w:val="00F808A5"/>
    <w:rsid w:val="00F8509F"/>
    <w:rsid w:val="00FB500C"/>
    <w:rsid w:val="00FD2858"/>
    <w:rsid w:val="00FE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qFormat/>
    <w:rsid w:val="00592A45"/>
    <w:pPr>
      <w:keepNext/>
      <w:numPr>
        <w:numId w:val="16"/>
      </w:numPr>
      <w:outlineLvl w:val="0"/>
    </w:pPr>
    <w:rPr>
      <w:b/>
      <w:caps/>
      <w:kern w:val="28"/>
      <w:sz w:val="22"/>
    </w:rPr>
  </w:style>
  <w:style w:type="paragraph" w:styleId="Heading2">
    <w:name w:val="heading 2"/>
    <w:basedOn w:val="Normal"/>
    <w:next w:val="Normal"/>
    <w:link w:val="Heading2Char"/>
    <w:qFormat/>
    <w:rsid w:val="00592A45"/>
    <w:pPr>
      <w:keepNext/>
      <w:numPr>
        <w:ilvl w:val="1"/>
        <w:numId w:val="16"/>
      </w:numPr>
      <w:spacing w:before="60"/>
      <w:outlineLvl w:val="1"/>
    </w:pPr>
    <w:rPr>
      <w:b/>
      <w:sz w:val="22"/>
    </w:rPr>
  </w:style>
  <w:style w:type="paragraph" w:styleId="Heading3">
    <w:name w:val="heading 3"/>
    <w:aliases w:val="Simon 3"/>
    <w:basedOn w:val="Heading2"/>
    <w:next w:val="Normal"/>
    <w:link w:val="Heading3Char"/>
    <w:qFormat/>
    <w:rsid w:val="00592A45"/>
    <w:pPr>
      <w:numPr>
        <w:ilvl w:val="2"/>
      </w:numPr>
      <w:tabs>
        <w:tab w:val="right" w:pos="10800"/>
      </w:tabs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592A45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592A45"/>
    <w:pPr>
      <w:numPr>
        <w:ilvl w:val="4"/>
        <w:numId w:val="16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592A45"/>
    <w:pPr>
      <w:numPr>
        <w:ilvl w:val="5"/>
        <w:numId w:val="16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592A45"/>
    <w:pPr>
      <w:numPr>
        <w:ilvl w:val="6"/>
        <w:numId w:val="1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2A45"/>
    <w:pPr>
      <w:numPr>
        <w:ilvl w:val="7"/>
        <w:numId w:val="16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A45"/>
    <w:pPr>
      <w:numPr>
        <w:ilvl w:val="8"/>
        <w:numId w:val="16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4E9D"/>
    <w:pPr>
      <w:pBdr>
        <w:top w:val="single" w:sz="4" w:space="0" w:color="auto"/>
      </w:pBdr>
      <w:tabs>
        <w:tab w:val="center" w:pos="4680"/>
        <w:tab w:val="center" w:pos="4860"/>
        <w:tab w:val="right" w:pos="9360"/>
        <w:tab w:val="right" w:pos="10348"/>
      </w:tabs>
      <w:spacing w:before="0"/>
      <w:ind w:left="-142" w:right="161"/>
    </w:pPr>
    <w:rPr>
      <w:rFonts w:cs="Arial"/>
    </w:rPr>
  </w:style>
  <w:style w:type="character" w:customStyle="1" w:styleId="FooterChar">
    <w:name w:val="Footer Char"/>
    <w:basedOn w:val="DefaultParagraphFont"/>
    <w:link w:val="Footer"/>
    <w:rsid w:val="00864E9D"/>
    <w:rPr>
      <w:rFonts w:ascii="Arial" w:eastAsia="Times New Roman" w:hAnsi="Arial" w:cs="Arial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592A45"/>
    <w:rPr>
      <w:rFonts w:ascii="Arial" w:eastAsia="Times New Roman" w:hAnsi="Arial"/>
      <w:b/>
      <w:caps/>
      <w:kern w:val="28"/>
      <w:sz w:val="22"/>
    </w:rPr>
  </w:style>
  <w:style w:type="character" w:customStyle="1" w:styleId="Heading2Char">
    <w:name w:val="Heading 2 Char"/>
    <w:basedOn w:val="DefaultParagraphFont"/>
    <w:link w:val="Heading2"/>
    <w:rsid w:val="00592A45"/>
    <w:rPr>
      <w:rFonts w:ascii="Arial" w:eastAsia="Times New Roman" w:hAnsi="Arial"/>
      <w:b/>
      <w:sz w:val="22"/>
    </w:rPr>
  </w:style>
  <w:style w:type="character" w:customStyle="1" w:styleId="Heading3Char">
    <w:name w:val="Heading 3 Char"/>
    <w:aliases w:val="Simon 3 Char"/>
    <w:basedOn w:val="DefaultParagraphFont"/>
    <w:link w:val="Heading3"/>
    <w:rsid w:val="00592A45"/>
    <w:rPr>
      <w:rFonts w:ascii="Arial" w:eastAsia="Times New Roman" w:hAnsi="Arial"/>
      <w:sz w:val="22"/>
    </w:rPr>
  </w:style>
  <w:style w:type="character" w:customStyle="1" w:styleId="Heading4Char">
    <w:name w:val="Heading 4 Char"/>
    <w:basedOn w:val="DefaultParagraphFont"/>
    <w:link w:val="Heading4"/>
    <w:rsid w:val="00592A45"/>
    <w:rPr>
      <w:rFonts w:ascii="Arial" w:eastAsia="Times New Roman" w:hAnsi="Arial"/>
      <w:sz w:val="22"/>
    </w:rPr>
  </w:style>
  <w:style w:type="character" w:customStyle="1" w:styleId="Heading5Char">
    <w:name w:val="Heading 5 Char"/>
    <w:basedOn w:val="DefaultParagraphFont"/>
    <w:link w:val="Heading5"/>
    <w:rsid w:val="00592A45"/>
    <w:rPr>
      <w:rFonts w:ascii="Arial" w:eastAsia="Times New Roman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592A45"/>
    <w:rPr>
      <w:rFonts w:ascii="Arial" w:eastAsia="Times New Roman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592A45"/>
    <w:rPr>
      <w:rFonts w:ascii="Arial" w:eastAsia="Times New Roman" w:hAnsi="Arial"/>
    </w:rPr>
  </w:style>
  <w:style w:type="character" w:customStyle="1" w:styleId="Heading8Char">
    <w:name w:val="Heading 8 Char"/>
    <w:basedOn w:val="DefaultParagraphFont"/>
    <w:link w:val="Heading8"/>
    <w:rsid w:val="00592A45"/>
    <w:rPr>
      <w:rFonts w:ascii="Arial" w:eastAsia="Times New Roman" w:hAnsi="Arial"/>
      <w:i/>
    </w:rPr>
  </w:style>
  <w:style w:type="character" w:customStyle="1" w:styleId="Heading9Char">
    <w:name w:val="Heading 9 Char"/>
    <w:basedOn w:val="DefaultParagraphFont"/>
    <w:link w:val="Heading9"/>
    <w:rsid w:val="00592A45"/>
    <w:rPr>
      <w:rFonts w:ascii="Arial" w:eastAsia="Times New Roman" w:hAnsi="Arial"/>
      <w:i/>
      <w:sz w:val="18"/>
    </w:rPr>
  </w:style>
  <w:style w:type="table" w:styleId="TableGrid">
    <w:name w:val="Table Grid"/>
    <w:basedOn w:val="TableNormal"/>
    <w:rsid w:val="00592A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6B0B9D"/>
    <w:pPr>
      <w:overflowPunct/>
      <w:autoSpaceDE/>
      <w:autoSpaceDN/>
      <w:adjustRightInd/>
      <w:spacing w:before="240" w:after="240"/>
      <w:textAlignment w:val="auto"/>
    </w:pPr>
    <w:rPr>
      <w:rFonts w:ascii="Times New Roman" w:hAnsi="Times New Roman"/>
      <w:sz w:val="24"/>
      <w:lang w:val="en-GB"/>
    </w:rPr>
  </w:style>
  <w:style w:type="paragraph" w:styleId="BodyText">
    <w:name w:val="Body Text"/>
    <w:basedOn w:val="Normal"/>
    <w:link w:val="BodyTextChar"/>
    <w:uiPriority w:val="99"/>
    <w:rsid w:val="006B0B9D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6B0B9D"/>
    <w:rPr>
      <w:rFonts w:ascii="Times New Roman" w:eastAsia="Times New Roman" w:hAnsi="Times New Roman"/>
      <w:sz w:val="24"/>
      <w:lang w:val="en-GB"/>
    </w:rPr>
  </w:style>
  <w:style w:type="paragraph" w:customStyle="1" w:styleId="Style3">
    <w:name w:val="Style3"/>
    <w:basedOn w:val="Normal"/>
    <w:rsid w:val="006B0B9D"/>
    <w:pPr>
      <w:overflowPunct/>
      <w:autoSpaceDE/>
      <w:autoSpaceDN/>
      <w:adjustRightInd/>
      <w:spacing w:before="0"/>
      <w:jc w:val="both"/>
      <w:textAlignment w:val="auto"/>
    </w:pPr>
    <w:rPr>
      <w:rFonts w:eastAsia="Calibri" w:cs="Arial"/>
      <w:sz w:val="24"/>
      <w:szCs w:val="24"/>
      <w:lang w:val="en-GB"/>
    </w:rPr>
  </w:style>
  <w:style w:type="paragraph" w:customStyle="1" w:styleId="Body">
    <w:name w:val="Body"/>
    <w:rsid w:val="008B74CE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ascii="Times New Roman" w:eastAsia="MS Mincho" w:hAnsi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AD21B6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C36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C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00D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qFormat/>
    <w:rsid w:val="00592A45"/>
    <w:pPr>
      <w:keepNext/>
      <w:numPr>
        <w:numId w:val="16"/>
      </w:numPr>
      <w:outlineLvl w:val="0"/>
    </w:pPr>
    <w:rPr>
      <w:b/>
      <w:caps/>
      <w:kern w:val="28"/>
      <w:sz w:val="22"/>
    </w:rPr>
  </w:style>
  <w:style w:type="paragraph" w:styleId="Heading2">
    <w:name w:val="heading 2"/>
    <w:basedOn w:val="Normal"/>
    <w:next w:val="Normal"/>
    <w:link w:val="Heading2Char"/>
    <w:qFormat/>
    <w:rsid w:val="00592A45"/>
    <w:pPr>
      <w:keepNext/>
      <w:numPr>
        <w:ilvl w:val="1"/>
        <w:numId w:val="16"/>
      </w:numPr>
      <w:spacing w:before="60"/>
      <w:outlineLvl w:val="1"/>
    </w:pPr>
    <w:rPr>
      <w:b/>
      <w:sz w:val="22"/>
    </w:rPr>
  </w:style>
  <w:style w:type="paragraph" w:styleId="Heading3">
    <w:name w:val="heading 3"/>
    <w:aliases w:val="Simon 3"/>
    <w:basedOn w:val="Heading2"/>
    <w:next w:val="Normal"/>
    <w:link w:val="Heading3Char"/>
    <w:qFormat/>
    <w:rsid w:val="00592A45"/>
    <w:pPr>
      <w:numPr>
        <w:ilvl w:val="2"/>
      </w:numPr>
      <w:tabs>
        <w:tab w:val="right" w:pos="10800"/>
      </w:tabs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592A45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592A45"/>
    <w:pPr>
      <w:numPr>
        <w:ilvl w:val="4"/>
        <w:numId w:val="16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592A45"/>
    <w:pPr>
      <w:numPr>
        <w:ilvl w:val="5"/>
        <w:numId w:val="16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592A45"/>
    <w:pPr>
      <w:numPr>
        <w:ilvl w:val="6"/>
        <w:numId w:val="16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592A45"/>
    <w:pPr>
      <w:numPr>
        <w:ilvl w:val="7"/>
        <w:numId w:val="16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A45"/>
    <w:pPr>
      <w:numPr>
        <w:ilvl w:val="8"/>
        <w:numId w:val="16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5000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5000D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000D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000D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4E9D"/>
    <w:pPr>
      <w:pBdr>
        <w:top w:val="single" w:sz="4" w:space="0" w:color="auto"/>
      </w:pBdr>
      <w:tabs>
        <w:tab w:val="center" w:pos="4680"/>
        <w:tab w:val="center" w:pos="4860"/>
        <w:tab w:val="right" w:pos="9360"/>
        <w:tab w:val="right" w:pos="10348"/>
      </w:tabs>
      <w:spacing w:before="0"/>
      <w:ind w:left="-142" w:right="161"/>
    </w:pPr>
    <w:rPr>
      <w:rFonts w:cs="Arial"/>
    </w:rPr>
  </w:style>
  <w:style w:type="character" w:customStyle="1" w:styleId="FooterChar">
    <w:name w:val="Footer Char"/>
    <w:basedOn w:val="DefaultParagraphFont"/>
    <w:link w:val="Footer"/>
    <w:rsid w:val="00864E9D"/>
    <w:rPr>
      <w:rFonts w:ascii="Arial" w:eastAsia="Times New Roman" w:hAnsi="Arial" w:cs="Arial"/>
    </w:rPr>
  </w:style>
  <w:style w:type="paragraph" w:customStyle="1" w:styleId="QANoFormat">
    <w:name w:val="QA_No_#_Format"/>
    <w:rsid w:val="006A3C38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rFonts w:ascii="Times New Roman" w:eastAsia="Times New Roman" w:hAnsi="Times New Roman"/>
      <w:noProof/>
    </w:rPr>
  </w:style>
  <w:style w:type="character" w:styleId="LineNumber">
    <w:name w:val="line number"/>
    <w:basedOn w:val="DefaultParagraphFont"/>
    <w:uiPriority w:val="99"/>
    <w:semiHidden/>
    <w:unhideWhenUsed/>
    <w:rsid w:val="00CC3E90"/>
  </w:style>
  <w:style w:type="paragraph" w:styleId="ListParagraph">
    <w:name w:val="List Paragraph"/>
    <w:basedOn w:val="Normal"/>
    <w:uiPriority w:val="34"/>
    <w:qFormat/>
    <w:rsid w:val="00711971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D1F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F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F05"/>
    <w:rPr>
      <w:rFonts w:ascii="Arial" w:eastAsia="Times New Roman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F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F05"/>
    <w:rPr>
      <w:rFonts w:ascii="Arial" w:eastAsia="Times New Roman" w:hAnsi="Arial"/>
      <w:b/>
      <w:bCs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592A45"/>
    <w:rPr>
      <w:rFonts w:ascii="Arial" w:eastAsia="Times New Roman" w:hAnsi="Arial"/>
      <w:b/>
      <w:caps/>
      <w:kern w:val="28"/>
      <w:sz w:val="22"/>
    </w:rPr>
  </w:style>
  <w:style w:type="character" w:customStyle="1" w:styleId="Heading2Char">
    <w:name w:val="Heading 2 Char"/>
    <w:basedOn w:val="DefaultParagraphFont"/>
    <w:link w:val="Heading2"/>
    <w:rsid w:val="00592A45"/>
    <w:rPr>
      <w:rFonts w:ascii="Arial" w:eastAsia="Times New Roman" w:hAnsi="Arial"/>
      <w:b/>
      <w:sz w:val="22"/>
    </w:rPr>
  </w:style>
  <w:style w:type="character" w:customStyle="1" w:styleId="Heading3Char">
    <w:name w:val="Heading 3 Char"/>
    <w:aliases w:val="Simon 3 Char"/>
    <w:basedOn w:val="DefaultParagraphFont"/>
    <w:link w:val="Heading3"/>
    <w:rsid w:val="00592A45"/>
    <w:rPr>
      <w:rFonts w:ascii="Arial" w:eastAsia="Times New Roman" w:hAnsi="Arial"/>
      <w:sz w:val="22"/>
    </w:rPr>
  </w:style>
  <w:style w:type="character" w:customStyle="1" w:styleId="Heading4Char">
    <w:name w:val="Heading 4 Char"/>
    <w:basedOn w:val="DefaultParagraphFont"/>
    <w:link w:val="Heading4"/>
    <w:rsid w:val="00592A45"/>
    <w:rPr>
      <w:rFonts w:ascii="Arial" w:eastAsia="Times New Roman" w:hAnsi="Arial"/>
      <w:sz w:val="22"/>
    </w:rPr>
  </w:style>
  <w:style w:type="character" w:customStyle="1" w:styleId="Heading5Char">
    <w:name w:val="Heading 5 Char"/>
    <w:basedOn w:val="DefaultParagraphFont"/>
    <w:link w:val="Heading5"/>
    <w:rsid w:val="00592A45"/>
    <w:rPr>
      <w:rFonts w:ascii="Arial" w:eastAsia="Times New Roman" w:hAnsi="Arial"/>
      <w:sz w:val="22"/>
    </w:rPr>
  </w:style>
  <w:style w:type="character" w:customStyle="1" w:styleId="Heading6Char">
    <w:name w:val="Heading 6 Char"/>
    <w:basedOn w:val="DefaultParagraphFont"/>
    <w:link w:val="Heading6"/>
    <w:rsid w:val="00592A45"/>
    <w:rPr>
      <w:rFonts w:ascii="Arial" w:eastAsia="Times New Roman" w:hAnsi="Arial"/>
      <w:i/>
      <w:sz w:val="22"/>
    </w:rPr>
  </w:style>
  <w:style w:type="character" w:customStyle="1" w:styleId="Heading7Char">
    <w:name w:val="Heading 7 Char"/>
    <w:basedOn w:val="DefaultParagraphFont"/>
    <w:link w:val="Heading7"/>
    <w:rsid w:val="00592A45"/>
    <w:rPr>
      <w:rFonts w:ascii="Arial" w:eastAsia="Times New Roman" w:hAnsi="Arial"/>
    </w:rPr>
  </w:style>
  <w:style w:type="character" w:customStyle="1" w:styleId="Heading8Char">
    <w:name w:val="Heading 8 Char"/>
    <w:basedOn w:val="DefaultParagraphFont"/>
    <w:link w:val="Heading8"/>
    <w:rsid w:val="00592A45"/>
    <w:rPr>
      <w:rFonts w:ascii="Arial" w:eastAsia="Times New Roman" w:hAnsi="Arial"/>
      <w:i/>
    </w:rPr>
  </w:style>
  <w:style w:type="character" w:customStyle="1" w:styleId="Heading9Char">
    <w:name w:val="Heading 9 Char"/>
    <w:basedOn w:val="DefaultParagraphFont"/>
    <w:link w:val="Heading9"/>
    <w:rsid w:val="00592A45"/>
    <w:rPr>
      <w:rFonts w:ascii="Arial" w:eastAsia="Times New Roman" w:hAnsi="Arial"/>
      <w:i/>
      <w:sz w:val="18"/>
    </w:rPr>
  </w:style>
  <w:style w:type="table" w:styleId="TableGrid">
    <w:name w:val="Table Grid"/>
    <w:basedOn w:val="TableNormal"/>
    <w:rsid w:val="00592A4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al"/>
    <w:rsid w:val="006B0B9D"/>
    <w:pPr>
      <w:overflowPunct/>
      <w:autoSpaceDE/>
      <w:autoSpaceDN/>
      <w:adjustRightInd/>
      <w:spacing w:before="240" w:after="240"/>
      <w:textAlignment w:val="auto"/>
    </w:pPr>
    <w:rPr>
      <w:rFonts w:ascii="Times New Roman" w:hAnsi="Times New Roman"/>
      <w:sz w:val="24"/>
      <w:lang w:val="en-GB"/>
    </w:rPr>
  </w:style>
  <w:style w:type="paragraph" w:styleId="BodyText">
    <w:name w:val="Body Text"/>
    <w:basedOn w:val="Normal"/>
    <w:link w:val="BodyTextChar"/>
    <w:uiPriority w:val="99"/>
    <w:rsid w:val="006B0B9D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6B0B9D"/>
    <w:rPr>
      <w:rFonts w:ascii="Times New Roman" w:eastAsia="Times New Roman" w:hAnsi="Times New Roman"/>
      <w:sz w:val="24"/>
      <w:lang w:val="en-GB"/>
    </w:rPr>
  </w:style>
  <w:style w:type="paragraph" w:customStyle="1" w:styleId="Style3">
    <w:name w:val="Style3"/>
    <w:basedOn w:val="Normal"/>
    <w:rsid w:val="006B0B9D"/>
    <w:pPr>
      <w:overflowPunct/>
      <w:autoSpaceDE/>
      <w:autoSpaceDN/>
      <w:adjustRightInd/>
      <w:spacing w:before="0"/>
      <w:jc w:val="both"/>
      <w:textAlignment w:val="auto"/>
    </w:pPr>
    <w:rPr>
      <w:rFonts w:eastAsia="Calibri" w:cs="Arial"/>
      <w:sz w:val="24"/>
      <w:szCs w:val="24"/>
      <w:lang w:val="en-GB"/>
    </w:rPr>
  </w:style>
  <w:style w:type="paragraph" w:customStyle="1" w:styleId="Body">
    <w:name w:val="Body"/>
    <w:rsid w:val="008B74CE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ascii="Times New Roman" w:eastAsia="MS Mincho" w:hAnsi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AD21B6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1C36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C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42CAE-B2AE-4611-B413-BB4926BF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6640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Ravenscroft</dc:creator>
  <cp:lastModifiedBy>HuaZhen Luo</cp:lastModifiedBy>
  <cp:revision>2</cp:revision>
  <cp:lastPrinted>2013-12-06T13:53:00Z</cp:lastPrinted>
  <dcterms:created xsi:type="dcterms:W3CDTF">2019-01-10T03:08:00Z</dcterms:created>
  <dcterms:modified xsi:type="dcterms:W3CDTF">2019-01-10T03:08:00Z</dcterms:modified>
</cp:coreProperties>
</file>