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65ED1" w14:textId="77777777" w:rsidR="004157C7" w:rsidRDefault="004157C7" w:rsidP="004157C7">
      <w:pPr>
        <w:pStyle w:val="Heading1"/>
        <w:keepNext w:val="0"/>
        <w:numPr>
          <w:ilvl w:val="0"/>
          <w:numId w:val="1"/>
        </w:numPr>
        <w:spacing w:before="480" w:after="0" w:line="276" w:lineRule="auto"/>
        <w:ind w:left="720"/>
        <w:contextualSpacing/>
      </w:pPr>
      <w:bookmarkStart w:id="0" w:name="_Toc527967776"/>
      <w:r>
        <w:t>Preparing Needle Wash and Blank Sample</w:t>
      </w:r>
      <w:bookmarkEnd w:id="0"/>
    </w:p>
    <w:p w14:paraId="52E048EC" w14:textId="77777777" w:rsidR="004157C7" w:rsidRPr="000528EC" w:rsidRDefault="004157C7" w:rsidP="004157C7">
      <w:pPr>
        <w:pStyle w:val="Heading3"/>
        <w:keepNext w:val="0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200" w:after="0" w:line="271" w:lineRule="auto"/>
        <w:ind w:left="2160" w:hanging="1080"/>
        <w:rPr>
          <w:color w:val="auto"/>
          <w:sz w:val="24"/>
          <w:szCs w:val="24"/>
        </w:rPr>
      </w:pPr>
      <w:bookmarkStart w:id="1" w:name="_Toc527967777"/>
      <w:r w:rsidRPr="000528EC">
        <w:rPr>
          <w:color w:val="auto"/>
          <w:sz w:val="24"/>
          <w:szCs w:val="24"/>
        </w:rPr>
        <w:t>Needle Wash Solution</w:t>
      </w:r>
      <w:bookmarkEnd w:id="1"/>
    </w:p>
    <w:p w14:paraId="015A6D24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 xml:space="preserve">Discard the Needle Wash at the end of the work week. </w:t>
      </w:r>
    </w:p>
    <w:p w14:paraId="0519A4AC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Do not let Needle Wash bottles with Needle Wash solution sit out over holidays and/or weekends.</w:t>
      </w:r>
    </w:p>
    <w:p w14:paraId="43CEFC81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 xml:space="preserve">Protect the BSM lines over holidays and/or weekends by placing them in a sealed, clean, empty </w:t>
      </w:r>
      <w:bookmarkStart w:id="2" w:name="_GoBack"/>
      <w:bookmarkEnd w:id="2"/>
      <w:r>
        <w:t>bottle or in a clean bag.</w:t>
      </w:r>
    </w:p>
    <w:p w14:paraId="76B9B1AA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Prepare fresh Needle Wash solution at the beginning of each work week.</w:t>
      </w:r>
    </w:p>
    <w:p w14:paraId="4CE1CEAD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Clean the Needle Wash bottles and caps by rinsing with 100% MEOH.</w:t>
      </w:r>
    </w:p>
    <w:p w14:paraId="0DC2AFDF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Clean the graduated cylinders and funnels used to prepare Needle Wash each time the solution is made by rinsing with 100% MEOH.</w:t>
      </w:r>
    </w:p>
    <w:p w14:paraId="00E1BC82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Do not make more Needle Wash than can be used in the work week.</w:t>
      </w:r>
    </w:p>
    <w:p w14:paraId="6F096712" w14:textId="77777777" w:rsidR="004157C7" w:rsidRDefault="004157C7" w:rsidP="004157C7"/>
    <w:p w14:paraId="56C3FEF2" w14:textId="77777777" w:rsidR="004157C7" w:rsidRPr="000528EC" w:rsidRDefault="004157C7" w:rsidP="004157C7">
      <w:pPr>
        <w:pStyle w:val="Heading3"/>
        <w:keepNext w:val="0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200" w:after="0" w:line="271" w:lineRule="auto"/>
        <w:ind w:left="2160" w:hanging="1080"/>
        <w:rPr>
          <w:color w:val="auto"/>
          <w:sz w:val="24"/>
          <w:szCs w:val="24"/>
        </w:rPr>
      </w:pPr>
      <w:bookmarkStart w:id="3" w:name="_Toc527967778"/>
      <w:r w:rsidRPr="000528EC">
        <w:rPr>
          <w:color w:val="auto"/>
          <w:sz w:val="24"/>
          <w:szCs w:val="24"/>
        </w:rPr>
        <w:t>Preparing Blank Sample</w:t>
      </w:r>
      <w:bookmarkEnd w:id="3"/>
    </w:p>
    <w:p w14:paraId="38187463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 w:rsidRPr="0076734E">
        <w:t>Always use new vials and vial caps. Do not reuse vials or vial caps.</w:t>
      </w:r>
    </w:p>
    <w:p w14:paraId="1D35D814" w14:textId="77777777" w:rsidR="004157C7" w:rsidRPr="0076734E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Prepare the Blank Sample when the Needle Wash solution is made. Do not open the Needle Wash bottle at the test system to aspirate more Blank Solution.</w:t>
      </w:r>
    </w:p>
    <w:p w14:paraId="35AF3023" w14:textId="77777777" w:rsidR="004157C7" w:rsidRPr="0076734E" w:rsidRDefault="004157C7" w:rsidP="004157C7">
      <w:pPr>
        <w:pStyle w:val="ListParagraph"/>
        <w:numPr>
          <w:ilvl w:val="2"/>
          <w:numId w:val="1"/>
        </w:numPr>
        <w:ind w:left="2160" w:hanging="720"/>
      </w:pPr>
      <w:r w:rsidRPr="0076734E">
        <w:t>Using a new pipette aspirate some of the Needle Wash solution and dispense in a new vial. It is not required to fill the vial. About ¼ full is adequate.</w:t>
      </w:r>
      <w:r>
        <w:t xml:space="preserve"> If the pipette cannot reach the Needle Wash solution in its bottle, pour some of the Needle Wash into a clean flask and aspirate from there.</w:t>
      </w:r>
    </w:p>
    <w:p w14:paraId="1CD68363" w14:textId="77777777" w:rsidR="004157C7" w:rsidRPr="0076734E" w:rsidRDefault="004157C7" w:rsidP="004157C7">
      <w:pPr>
        <w:pStyle w:val="ListParagraph"/>
        <w:numPr>
          <w:ilvl w:val="2"/>
          <w:numId w:val="1"/>
        </w:numPr>
        <w:ind w:left="2160" w:hanging="720"/>
      </w:pPr>
      <w:r w:rsidRPr="0076734E">
        <w:t>Cap Blank vials using a white vial cap and store in a well plate.</w:t>
      </w:r>
    </w:p>
    <w:p w14:paraId="6C7B2A2E" w14:textId="77777777" w:rsidR="004157C7" w:rsidRPr="0076734E" w:rsidRDefault="004157C7" w:rsidP="004157C7">
      <w:pPr>
        <w:pStyle w:val="ListParagraph"/>
        <w:numPr>
          <w:ilvl w:val="2"/>
          <w:numId w:val="1"/>
        </w:numPr>
        <w:ind w:left="2160" w:hanging="720"/>
      </w:pPr>
      <w:r w:rsidRPr="0076734E">
        <w:t>Prepare a</w:t>
      </w:r>
      <w:r>
        <w:t>s</w:t>
      </w:r>
      <w:r w:rsidRPr="0076734E">
        <w:t xml:space="preserve"> many vials as there are instruments to test that week.</w:t>
      </w:r>
    </w:p>
    <w:p w14:paraId="4C0E0FE9" w14:textId="77777777" w:rsidR="004157C7" w:rsidRPr="0076734E" w:rsidRDefault="004157C7" w:rsidP="004157C7">
      <w:pPr>
        <w:pStyle w:val="ListParagraph"/>
        <w:numPr>
          <w:ilvl w:val="2"/>
          <w:numId w:val="1"/>
        </w:numPr>
        <w:ind w:left="2160" w:hanging="720"/>
      </w:pPr>
      <w:r w:rsidRPr="0076734E">
        <w:t>Use a new blank vial on each UUT.</w:t>
      </w:r>
    </w:p>
    <w:p w14:paraId="52853862" w14:textId="77777777" w:rsidR="004157C7" w:rsidRPr="0076734E" w:rsidRDefault="004157C7" w:rsidP="004157C7"/>
    <w:p w14:paraId="5BD0E02A" w14:textId="77777777" w:rsidR="004157C7" w:rsidRPr="000528EC" w:rsidRDefault="004157C7" w:rsidP="004157C7">
      <w:pPr>
        <w:pStyle w:val="Heading3"/>
        <w:keepNext w:val="0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200" w:after="0" w:line="271" w:lineRule="auto"/>
        <w:ind w:left="2160" w:hanging="1080"/>
        <w:rPr>
          <w:color w:val="auto"/>
          <w:sz w:val="24"/>
          <w:szCs w:val="24"/>
        </w:rPr>
      </w:pPr>
      <w:bookmarkStart w:id="4" w:name="_Toc527967779"/>
      <w:r w:rsidRPr="000528EC">
        <w:rPr>
          <w:color w:val="auto"/>
          <w:sz w:val="24"/>
          <w:szCs w:val="24"/>
        </w:rPr>
        <w:t>Sample Handling</w:t>
      </w:r>
      <w:bookmarkEnd w:id="4"/>
    </w:p>
    <w:p w14:paraId="77349FEB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Do not allow well plates with sample vials to sit out on benches. Store in a cabinet or drawer.</w:t>
      </w:r>
    </w:p>
    <w:p w14:paraId="38E7F375" w14:textId="77777777" w:rsidR="004157C7" w:rsidRPr="00982FB9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Do not touch the top of the vial caps.</w:t>
      </w:r>
    </w:p>
    <w:p w14:paraId="3573975C" w14:textId="77777777" w:rsidR="004157C7" w:rsidRDefault="004157C7" w:rsidP="004157C7">
      <w:pPr>
        <w:pStyle w:val="ListParagraph"/>
        <w:numPr>
          <w:ilvl w:val="2"/>
          <w:numId w:val="1"/>
        </w:numPr>
        <w:ind w:left="2160" w:hanging="720"/>
      </w:pPr>
      <w:r>
        <w:t>Discard Blank sample vial after each UUT is tested. Do not reuse on the next UUT.</w:t>
      </w:r>
    </w:p>
    <w:p w14:paraId="2E8285AE" w14:textId="77777777" w:rsidR="004157C7" w:rsidRDefault="004157C7" w:rsidP="004157C7">
      <w:pPr>
        <w:pStyle w:val="ListParagraph"/>
        <w:numPr>
          <w:ilvl w:val="2"/>
          <w:numId w:val="1"/>
        </w:numPr>
        <w:spacing w:before="480" w:after="0"/>
        <w:ind w:left="2160" w:hanging="720"/>
        <w:outlineLvl w:val="0"/>
      </w:pPr>
      <w:bookmarkStart w:id="5" w:name="_Toc526422537"/>
      <w:bookmarkStart w:id="6" w:name="_Toc527967780"/>
      <w:r>
        <w:t>Discard all unused sample vials at the end of the work week.</w:t>
      </w:r>
      <w:bookmarkEnd w:id="5"/>
      <w:bookmarkEnd w:id="6"/>
    </w:p>
    <w:p w14:paraId="3CE36D0E" w14:textId="77777777" w:rsidR="009C2668" w:rsidRPr="004157C7" w:rsidRDefault="009C2668">
      <w:pPr>
        <w:rPr>
          <w:lang w:val="en-GB"/>
        </w:rPr>
      </w:pPr>
    </w:p>
    <w:sectPr w:rsidR="009C2668" w:rsidRPr="004157C7" w:rsidSect="007920E5">
      <w:headerReference w:type="default" r:id="rId5"/>
      <w:footerReference w:type="default" r:id="rId6"/>
      <w:headerReference w:type="first" r:id="rId7"/>
      <w:footerReference w:type="first" r:id="rId8"/>
      <w:pgSz w:w="12240" w:h="15840" w:code="1"/>
      <w:pgMar w:top="1440" w:right="504" w:bottom="662" w:left="720" w:header="432" w:footer="560" w:gutter="0"/>
      <w:paperSrc w:first="7" w:other="7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0E72" w14:textId="77777777" w:rsidR="000D76FD" w:rsidRPr="002E3151" w:rsidRDefault="004157C7" w:rsidP="005806B1">
    <w:pPr>
      <w:pStyle w:val="Header"/>
      <w:rPr>
        <w:color w:val="000000"/>
        <w:sz w:val="4"/>
        <w:szCs w:val="4"/>
      </w:rPr>
    </w:pPr>
  </w:p>
  <w:p w14:paraId="5D91F6CA" w14:textId="77777777" w:rsidR="000D76FD" w:rsidRPr="006544AF" w:rsidRDefault="004157C7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>Template 730002013 V04</w:t>
    </w:r>
  </w:p>
  <w:p w14:paraId="43B5993F" w14:textId="77777777" w:rsidR="000D76FD" w:rsidRPr="005806B1" w:rsidRDefault="004157C7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EFFECTIVITY, 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C1D3D" w14:textId="77777777" w:rsidR="000D76FD" w:rsidRDefault="004157C7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>
      <w:fldChar w:fldCharType="begin"/>
    </w:r>
    <w:r>
      <w:instrText xml:space="preserve"> REF DocumentNumber \h  \* MERGEFORMAT </w:instrText>
    </w:r>
    <w:r>
      <w:fldChar w:fldCharType="separate"/>
    </w:r>
    <w:r>
      <w:rPr>
        <w:b/>
        <w:bCs/>
      </w:rPr>
      <w:t>Error! Reference source not found.</w:t>
    </w:r>
    <w:r>
      <w:fldChar w:fldCharType="end"/>
    </w:r>
    <w:r>
      <w:rPr>
        <w:b/>
        <w:sz w:val="20"/>
      </w:rPr>
      <w:t xml:space="preserve">/Rev. </w:t>
    </w:r>
    <w:r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>
      <w:rPr>
        <w:b/>
        <w:caps/>
        <w:sz w:val="20"/>
      </w:rPr>
    </w:r>
    <w:r>
      <w:rPr>
        <w:b/>
        <w:caps/>
        <w:sz w:val="20"/>
      </w:rPr>
      <w:fldChar w:fldCharType="separate"/>
    </w:r>
    <w:r>
      <w:rPr>
        <w:bCs/>
        <w:caps/>
        <w:sz w:val="20"/>
      </w:rPr>
      <w:t>Error! Reference source not found.</w:t>
    </w:r>
    <w:r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>
      <w:rPr>
        <w:b/>
        <w:sz w:val="20"/>
      </w:rPr>
      <w:fldChar w:fldCharType="separate"/>
    </w:r>
    <w:r>
      <w:rPr>
        <w:b/>
        <w:noProof/>
        <w:sz w:val="20"/>
      </w:rPr>
      <w:t>5</w:t>
    </w:r>
    <w:r>
      <w:rPr>
        <w:b/>
        <w:sz w:val="20"/>
      </w:rPr>
      <w:fldChar w:fldCharType="end"/>
    </w:r>
    <w:bookmarkStart w:id="7" w:name="_Hlt5070949"/>
    <w:r>
      <w:rPr>
        <w:b/>
        <w:sz w:val="20"/>
      </w:rPr>
      <w:tab/>
      <w:t>Company Confidential</w:t>
    </w:r>
    <w:bookmarkEnd w:id="7"/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0D76FD" w:rsidRPr="00F166B3" w14:paraId="2D1A0EFC" w14:textId="77777777" w:rsidTr="00D35A6D">
      <w:trPr>
        <w:trHeight w:val="405"/>
      </w:trPr>
      <w:tc>
        <w:tcPr>
          <w:tcW w:w="4045" w:type="dxa"/>
          <w:vMerge w:val="restart"/>
        </w:tcPr>
        <w:p w14:paraId="604F3535" w14:textId="77777777" w:rsidR="000D76FD" w:rsidRPr="00F166B3" w:rsidRDefault="004157C7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09384C95" wp14:editId="4FDEAB52">
                <wp:extent cx="2078355" cy="457200"/>
                <wp:effectExtent l="1905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835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59B919A7" w14:textId="77777777" w:rsidR="000D76FD" w:rsidRPr="00F166B3" w:rsidRDefault="004157C7" w:rsidP="00E96D67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 w:rsidRPr="00F166B3">
            <w:rPr>
              <w:rFonts w:cs="Arial"/>
              <w:b/>
              <w:sz w:val="20"/>
              <w:szCs w:val="20"/>
            </w:rPr>
            <w:tab/>
            <w:t>Test Specification and Procedure</w:t>
          </w:r>
        </w:p>
      </w:tc>
    </w:tr>
    <w:tr w:rsidR="000D76FD" w:rsidRPr="00F166B3" w14:paraId="36DC928C" w14:textId="77777777" w:rsidTr="00D35A6D">
      <w:trPr>
        <w:trHeight w:val="405"/>
      </w:trPr>
      <w:tc>
        <w:tcPr>
          <w:tcW w:w="4045" w:type="dxa"/>
          <w:vMerge/>
        </w:tcPr>
        <w:p w14:paraId="5BBDA1ED" w14:textId="77777777" w:rsidR="000D76FD" w:rsidRPr="00F166B3" w:rsidRDefault="004157C7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14F9ECC6" w14:textId="77777777" w:rsidR="000D76FD" w:rsidRPr="00F166B3" w:rsidRDefault="004157C7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735002984</w:t>
          </w:r>
        </w:p>
      </w:tc>
      <w:tc>
        <w:tcPr>
          <w:tcW w:w="1710" w:type="dxa"/>
          <w:vAlign w:val="center"/>
        </w:tcPr>
        <w:p w14:paraId="52FD1C14" w14:textId="77777777" w:rsidR="000D76FD" w:rsidRPr="00F166B3" w:rsidRDefault="004157C7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N</w:t>
          </w:r>
        </w:p>
      </w:tc>
      <w:tc>
        <w:tcPr>
          <w:tcW w:w="1805" w:type="dxa"/>
          <w:vAlign w:val="center"/>
        </w:tcPr>
        <w:p w14:paraId="532B154A" w14:textId="30F8EE65" w:rsidR="000D76FD" w:rsidRPr="00F166B3" w:rsidRDefault="004157C7" w:rsidP="00E96D67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  <w:t xml:space="preserve">Page </w:t>
          </w:r>
          <w:r w:rsidRPr="00F166B3">
            <w:rPr>
              <w:rFonts w:cs="Arial"/>
              <w:sz w:val="20"/>
              <w:szCs w:val="20"/>
            </w:rPr>
            <w:fldChar w:fldCharType="begin"/>
          </w:r>
          <w:r w:rsidRPr="00F166B3">
            <w:rPr>
              <w:rFonts w:cs="Arial"/>
              <w:sz w:val="20"/>
              <w:szCs w:val="20"/>
            </w:rPr>
            <w:instrText xml:space="preserve"> PAGE   \* MERGEFORMAT </w:instrText>
          </w:r>
          <w:r w:rsidRPr="00F166B3">
            <w:rPr>
              <w:rFonts w:cs="Arial"/>
              <w:sz w:val="20"/>
              <w:szCs w:val="20"/>
            </w:rPr>
            <w:fldChar w:fldCharType="separate"/>
          </w:r>
          <w:r>
            <w:rPr>
              <w:rFonts w:cs="Arial"/>
              <w:noProof/>
              <w:sz w:val="20"/>
              <w:szCs w:val="20"/>
            </w:rPr>
            <w:t>18</w:t>
          </w:r>
          <w:r w:rsidRPr="00F166B3">
            <w:rPr>
              <w:rFonts w:cs="Arial"/>
              <w:sz w:val="20"/>
              <w:szCs w:val="20"/>
            </w:rPr>
            <w:fldChar w:fldCharType="end"/>
          </w:r>
          <w:r w:rsidRPr="00F166B3">
            <w:rPr>
              <w:rFonts w:cs="Arial"/>
              <w:sz w:val="20"/>
              <w:szCs w:val="20"/>
            </w:rPr>
            <w:t xml:space="preserve"> of </w:t>
          </w:r>
          <w:r>
            <w:fldChar w:fldCharType="begin"/>
          </w:r>
          <w:r>
            <w:instrText xml:space="preserve"> SECTIONPAGES   \* MERGEFORMAT </w:instrText>
          </w:r>
          <w:r>
            <w:fldChar w:fldCharType="separate"/>
          </w:r>
          <w:r w:rsidRPr="004157C7">
            <w:rPr>
              <w:rFonts w:cs="Arial"/>
              <w:noProof/>
              <w:sz w:val="20"/>
              <w:szCs w:val="20"/>
            </w:rPr>
            <w:t>1</w:t>
          </w:r>
          <w:r>
            <w:rPr>
              <w:rFonts w:cs="Arial"/>
              <w:noProof/>
              <w:sz w:val="20"/>
              <w:szCs w:val="20"/>
            </w:rPr>
            <w:fldChar w:fldCharType="end"/>
          </w:r>
        </w:p>
      </w:tc>
    </w:tr>
  </w:tbl>
  <w:p w14:paraId="46EED675" w14:textId="77777777" w:rsidR="000D76FD" w:rsidRPr="002E3151" w:rsidRDefault="004157C7" w:rsidP="00E96D67">
    <w:pPr>
      <w:pStyle w:val="Header"/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CA6BD" w14:textId="77777777" w:rsidR="000D76FD" w:rsidRDefault="004157C7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B5146"/>
    <w:multiLevelType w:val="multilevel"/>
    <w:tmpl w:val="CFCE8A4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0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C7"/>
    <w:rsid w:val="003B7801"/>
    <w:rsid w:val="004157C7"/>
    <w:rsid w:val="009C2668"/>
    <w:rsid w:val="00C7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A82DE"/>
  <w15:chartTrackingRefBased/>
  <w15:docId w15:val="{03EA8410-997B-4CF2-9087-A4C61EF2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57C7"/>
    <w:pPr>
      <w:spacing w:before="60" w:after="60" w:line="240" w:lineRule="auto"/>
    </w:pPr>
    <w:rPr>
      <w:rFonts w:ascii="Arial" w:eastAsia="Times New Roman" w:hAnsi="Arial" w:cs="Times New Roman"/>
      <w:sz w:val="24"/>
      <w:szCs w:val="24"/>
      <w:lang w:eastAsia="en-US"/>
    </w:rPr>
  </w:style>
  <w:style w:type="paragraph" w:styleId="Heading1">
    <w:name w:val="heading 1"/>
    <w:aliases w:val="Heading"/>
    <w:basedOn w:val="Normal"/>
    <w:next w:val="Normal"/>
    <w:link w:val="Heading1Char"/>
    <w:qFormat/>
    <w:rsid w:val="004157C7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3">
    <w:name w:val="heading 3"/>
    <w:aliases w:val="Warning"/>
    <w:basedOn w:val="Normal"/>
    <w:next w:val="Normal"/>
    <w:link w:val="Heading3Char"/>
    <w:qFormat/>
    <w:rsid w:val="004157C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7C7"/>
    <w:rPr>
      <w:rFonts w:ascii="Arial" w:eastAsia="Times New Roman" w:hAnsi="Arial" w:cs="Arial"/>
      <w:b/>
      <w:bCs/>
      <w:caps/>
      <w:kern w:val="32"/>
      <w:sz w:val="24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rsid w:val="004157C7"/>
    <w:rPr>
      <w:rFonts w:ascii="Arial" w:eastAsia="Times New Roman" w:hAnsi="Arial" w:cs="Arial"/>
      <w:b/>
      <w:bCs/>
      <w:color w:val="FF0000"/>
      <w:sz w:val="28"/>
      <w:szCs w:val="26"/>
      <w:shd w:val="clear" w:color="auto" w:fill="E6E6E6"/>
      <w:lang w:eastAsia="en-US"/>
    </w:rPr>
  </w:style>
  <w:style w:type="paragraph" w:styleId="Header">
    <w:name w:val="header"/>
    <w:basedOn w:val="Normal"/>
    <w:link w:val="HeaderChar"/>
    <w:rsid w:val="004157C7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4157C7"/>
    <w:rPr>
      <w:rFonts w:ascii="Arial" w:eastAsia="Times New Roman" w:hAnsi="Arial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157C7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Davis</dc:creator>
  <cp:keywords/>
  <dc:description/>
  <cp:lastModifiedBy>Richard Davis</cp:lastModifiedBy>
  <cp:revision>1</cp:revision>
  <dcterms:created xsi:type="dcterms:W3CDTF">2020-02-06T17:18:00Z</dcterms:created>
  <dcterms:modified xsi:type="dcterms:W3CDTF">2020-02-06T17:18:00Z</dcterms:modified>
</cp:coreProperties>
</file>